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524" w:rsidRPr="00792C4A" w:rsidRDefault="00261524" w:rsidP="00C4557B">
      <w:pPr>
        <w:pStyle w:val="Sinespaciado"/>
        <w:spacing w:line="360" w:lineRule="auto"/>
        <w:jc w:val="both"/>
        <w:rPr>
          <w:rFonts w:asciiTheme="minorHAnsi" w:hAnsiTheme="minorHAnsi" w:cstheme="minorHAnsi"/>
          <w:color w:val="auto"/>
          <w:u w:val="single"/>
        </w:rPr>
      </w:pPr>
    </w:p>
    <w:p w:rsidR="00A23B0A" w:rsidRPr="00792C4A" w:rsidRDefault="00C4557B" w:rsidP="00E776F1">
      <w:pPr>
        <w:pStyle w:val="Sinespaciado"/>
        <w:spacing w:line="360" w:lineRule="auto"/>
        <w:jc w:val="center"/>
        <w:rPr>
          <w:rFonts w:asciiTheme="minorHAnsi" w:hAnsiTheme="minorHAnsi" w:cstheme="minorHAnsi"/>
          <w:b/>
          <w:color w:val="auto"/>
          <w:u w:val="single"/>
        </w:rPr>
      </w:pPr>
      <w:r w:rsidRPr="00792C4A">
        <w:rPr>
          <w:rFonts w:asciiTheme="minorHAnsi" w:hAnsiTheme="minorHAnsi" w:cstheme="minorHAnsi"/>
          <w:b/>
          <w:color w:val="auto"/>
          <w:u w:val="single"/>
        </w:rPr>
        <w:t xml:space="preserve">BIENALSUR INAUGURA </w:t>
      </w:r>
      <w:r w:rsidR="00542406">
        <w:rPr>
          <w:rFonts w:asciiTheme="minorHAnsi" w:hAnsiTheme="minorHAnsi" w:cstheme="minorHAnsi"/>
          <w:b/>
          <w:color w:val="auto"/>
          <w:u w:val="single"/>
        </w:rPr>
        <w:t>EN PERÚ EL 12 Y 13 DE JULIO</w:t>
      </w:r>
      <w:r w:rsidR="00B320D6">
        <w:rPr>
          <w:rFonts w:asciiTheme="minorHAnsi" w:hAnsiTheme="minorHAnsi" w:cstheme="minorHAnsi"/>
          <w:b/>
          <w:color w:val="auto"/>
          <w:u w:val="single"/>
        </w:rPr>
        <w:t xml:space="preserve"> </w:t>
      </w:r>
    </w:p>
    <w:p w:rsidR="007559A0" w:rsidRDefault="007559A0" w:rsidP="00C4557B">
      <w:pPr>
        <w:pStyle w:val="Sinespaciado"/>
        <w:spacing w:line="360" w:lineRule="auto"/>
        <w:jc w:val="both"/>
        <w:rPr>
          <w:rFonts w:asciiTheme="minorHAnsi" w:hAnsiTheme="minorHAnsi" w:cstheme="minorHAnsi"/>
          <w:b/>
          <w:color w:val="auto"/>
        </w:rPr>
      </w:pPr>
    </w:p>
    <w:p w:rsidR="00B320D6" w:rsidRPr="00542406" w:rsidRDefault="005344A0" w:rsidP="00B320D6">
      <w:pPr>
        <w:pStyle w:val="Sinespaciado"/>
        <w:spacing w:line="360" w:lineRule="auto"/>
        <w:jc w:val="both"/>
        <w:rPr>
          <w:rFonts w:asciiTheme="minorHAnsi" w:hAnsiTheme="minorHAnsi" w:cstheme="minorHAnsi"/>
          <w:b/>
          <w:color w:val="auto"/>
        </w:rPr>
      </w:pPr>
      <w:r w:rsidRPr="00542406">
        <w:rPr>
          <w:rFonts w:asciiTheme="minorHAnsi" w:hAnsiTheme="minorHAnsi" w:cstheme="minorHAnsi"/>
          <w:b/>
          <w:color w:val="auto"/>
        </w:rPr>
        <w:t>La segunda edición de BIENALSUR 2019, el evento cultural de arte contemporáneo de Argenti</w:t>
      </w:r>
      <w:r w:rsidR="00CF6300" w:rsidRPr="00542406">
        <w:rPr>
          <w:rFonts w:asciiTheme="minorHAnsi" w:hAnsiTheme="minorHAnsi" w:cstheme="minorHAnsi"/>
          <w:b/>
          <w:color w:val="auto"/>
        </w:rPr>
        <w:t>na para el mundo inaugura el 12</w:t>
      </w:r>
      <w:r w:rsidR="00542406" w:rsidRPr="00542406">
        <w:rPr>
          <w:rFonts w:asciiTheme="minorHAnsi" w:hAnsiTheme="minorHAnsi" w:cstheme="minorHAnsi"/>
          <w:b/>
          <w:color w:val="auto"/>
        </w:rPr>
        <w:t xml:space="preserve"> y 13 de julio en Lima, Perú, con exposiciones en el </w:t>
      </w:r>
      <w:r w:rsidR="00542406" w:rsidRPr="00542406">
        <w:rPr>
          <w:rFonts w:asciiTheme="minorHAnsi" w:hAnsiTheme="minorHAnsi" w:cstheme="minorHAnsi"/>
          <w:b/>
        </w:rPr>
        <w:t>M</w:t>
      </w:r>
      <w:r w:rsidR="00542406" w:rsidRPr="00542406">
        <w:rPr>
          <w:rFonts w:asciiTheme="minorHAnsi" w:hAnsiTheme="minorHAnsi" w:cstheme="minorHAnsi"/>
          <w:b/>
          <w:bCs/>
          <w:shd w:val="clear" w:color="auto" w:fill="FFFFFF"/>
        </w:rPr>
        <w:t xml:space="preserve">useo de Arte de San Marcos, </w:t>
      </w:r>
      <w:r w:rsidR="00542406" w:rsidRPr="00542406">
        <w:rPr>
          <w:rFonts w:asciiTheme="minorHAnsi" w:hAnsiTheme="minorHAnsi" w:cstheme="minorHAnsi"/>
          <w:b/>
        </w:rPr>
        <w:t>en el Instituto Cultural Peruano Norteamericano, en el MAC - Museo de Arte Contemporáneo y</w:t>
      </w:r>
      <w:r w:rsidR="00CF6300" w:rsidRPr="00542406">
        <w:rPr>
          <w:rFonts w:asciiTheme="minorHAnsi" w:hAnsiTheme="minorHAnsi" w:cstheme="minorHAnsi"/>
          <w:b/>
          <w:color w:val="auto"/>
        </w:rPr>
        <w:t xml:space="preserve"> </w:t>
      </w:r>
      <w:r w:rsidR="00542406" w:rsidRPr="00542406">
        <w:rPr>
          <w:rFonts w:asciiTheme="minorHAnsi" w:hAnsiTheme="minorHAnsi" w:cstheme="minorHAnsi"/>
          <w:b/>
          <w:iCs/>
          <w:shd w:val="clear" w:color="auto" w:fill="FFFFFF"/>
        </w:rPr>
        <w:t xml:space="preserve">en el </w:t>
      </w:r>
      <w:r w:rsidR="00542406" w:rsidRPr="00542406">
        <w:rPr>
          <w:rFonts w:asciiTheme="minorHAnsi" w:hAnsiTheme="minorHAnsi" w:cstheme="minorHAnsi"/>
          <w:b/>
          <w:bCs/>
          <w:shd w:val="clear" w:color="auto" w:fill="FFFFFF"/>
        </w:rPr>
        <w:t>Centro Cultural de</w:t>
      </w:r>
      <w:r w:rsidR="00A36054">
        <w:rPr>
          <w:rFonts w:asciiTheme="minorHAnsi" w:hAnsiTheme="minorHAnsi" w:cstheme="minorHAnsi"/>
          <w:b/>
          <w:bCs/>
          <w:shd w:val="clear" w:color="auto" w:fill="FFFFFF"/>
        </w:rPr>
        <w:t xml:space="preserve"> la Escuela Superior de</w:t>
      </w:r>
      <w:r w:rsidR="00542406" w:rsidRPr="00542406">
        <w:rPr>
          <w:rFonts w:asciiTheme="minorHAnsi" w:hAnsiTheme="minorHAnsi" w:cstheme="minorHAnsi"/>
          <w:b/>
          <w:bCs/>
          <w:shd w:val="clear" w:color="auto" w:fill="FFFFFF"/>
        </w:rPr>
        <w:t xml:space="preserve"> Bellas Artes</w:t>
      </w:r>
      <w:r w:rsidR="00A36054">
        <w:rPr>
          <w:rFonts w:asciiTheme="minorHAnsi" w:hAnsiTheme="minorHAnsi" w:cstheme="minorHAnsi"/>
          <w:b/>
          <w:bCs/>
          <w:shd w:val="clear" w:color="auto" w:fill="FFFFFF"/>
        </w:rPr>
        <w:t xml:space="preserve"> del Perú</w:t>
      </w:r>
      <w:r w:rsidR="00B320D6" w:rsidRPr="00542406">
        <w:rPr>
          <w:rFonts w:asciiTheme="minorHAnsi" w:hAnsiTheme="minorHAnsi" w:cstheme="minorHAnsi"/>
          <w:b/>
          <w:color w:val="auto"/>
        </w:rPr>
        <w:t xml:space="preserve">. De esta manera la bienal alcanza otro punto de Sudamérica en su singular cartografía que </w:t>
      </w:r>
      <w:r w:rsidR="00726CF4" w:rsidRPr="00542406">
        <w:rPr>
          <w:rFonts w:asciiTheme="minorHAnsi" w:hAnsiTheme="minorHAnsi" w:cstheme="minorHAnsi"/>
          <w:b/>
          <w:color w:val="auto"/>
        </w:rPr>
        <w:t xml:space="preserve">continuará desplegándose hasta el mes de noviembre </w:t>
      </w:r>
      <w:r w:rsidR="00B320D6" w:rsidRPr="00542406">
        <w:rPr>
          <w:rFonts w:asciiTheme="minorHAnsi" w:hAnsiTheme="minorHAnsi" w:cstheme="minorHAnsi"/>
          <w:b/>
          <w:color w:val="auto"/>
        </w:rPr>
        <w:t>con exposiciones de 400 artistas en más de cien sedes</w:t>
      </w:r>
      <w:r w:rsidR="00726CF4" w:rsidRPr="00542406">
        <w:rPr>
          <w:rFonts w:asciiTheme="minorHAnsi" w:hAnsiTheme="minorHAnsi" w:cstheme="minorHAnsi"/>
          <w:b/>
          <w:color w:val="auto"/>
        </w:rPr>
        <w:t xml:space="preserve"> – con las que trabaja de forma </w:t>
      </w:r>
      <w:r w:rsidR="00B320D6" w:rsidRPr="00542406">
        <w:rPr>
          <w:rFonts w:asciiTheme="minorHAnsi" w:hAnsiTheme="minorHAnsi" w:cstheme="minorHAnsi"/>
          <w:b/>
          <w:color w:val="auto"/>
        </w:rPr>
        <w:t>conjunta y colaborativamente-  de 43 ciudades de ve</w:t>
      </w:r>
      <w:r w:rsidR="00726CF4" w:rsidRPr="00542406">
        <w:rPr>
          <w:rFonts w:asciiTheme="minorHAnsi" w:hAnsiTheme="minorHAnsi" w:cstheme="minorHAnsi"/>
          <w:b/>
          <w:color w:val="auto"/>
        </w:rPr>
        <w:t xml:space="preserve">inte países. </w:t>
      </w:r>
    </w:p>
    <w:p w:rsidR="007559A0" w:rsidRDefault="007559A0" w:rsidP="00C4557B">
      <w:pPr>
        <w:pStyle w:val="Sinespaciado"/>
        <w:spacing w:line="360" w:lineRule="auto"/>
        <w:jc w:val="both"/>
        <w:rPr>
          <w:rFonts w:asciiTheme="minorHAnsi" w:hAnsiTheme="minorHAnsi" w:cstheme="minorHAnsi"/>
          <w:color w:val="auto"/>
        </w:rPr>
      </w:pPr>
    </w:p>
    <w:p w:rsidR="00CF6300" w:rsidRPr="007232EF" w:rsidRDefault="00DA57C6" w:rsidP="007232EF">
      <w:pPr>
        <w:pStyle w:val="Sinespaciado"/>
        <w:spacing w:line="360" w:lineRule="auto"/>
        <w:ind w:firstLine="708"/>
        <w:jc w:val="both"/>
        <w:rPr>
          <w:rFonts w:asciiTheme="minorHAnsi" w:hAnsiTheme="minorHAnsi" w:cstheme="minorHAnsi"/>
          <w:color w:val="auto"/>
        </w:rPr>
      </w:pPr>
      <w:r w:rsidRPr="00BF729C">
        <w:rPr>
          <w:rFonts w:asciiTheme="minorHAnsi" w:hAnsiTheme="minorHAnsi" w:cstheme="minorHAnsi"/>
          <w:color w:val="auto"/>
        </w:rPr>
        <w:t xml:space="preserve">La Bienal Internacional de Arte Contemporáneo de América del Sur </w:t>
      </w:r>
      <w:r w:rsidR="007232EF">
        <w:rPr>
          <w:rFonts w:asciiTheme="minorHAnsi" w:hAnsiTheme="minorHAnsi" w:cstheme="minorHAnsi"/>
          <w:color w:val="auto"/>
        </w:rPr>
        <w:t xml:space="preserve">abre cuatro nuevas sedes de su cartografía y amplía el abanico de propuestas artísticas alrededor del mundo. </w:t>
      </w:r>
      <w:r w:rsidR="00CF6300" w:rsidRPr="001C7022">
        <w:rPr>
          <w:rFonts w:asciiTheme="minorHAnsi" w:hAnsiTheme="minorHAnsi" w:cstheme="minorHAnsi"/>
        </w:rPr>
        <w:t xml:space="preserve">El 12 de julio en la Universidad Nacional Mayor de San Marcos - </w:t>
      </w:r>
      <w:r w:rsidR="00CF6300" w:rsidRPr="001C7022">
        <w:rPr>
          <w:rFonts w:asciiTheme="minorHAnsi" w:hAnsiTheme="minorHAnsi" w:cstheme="minorHAnsi"/>
          <w:b/>
        </w:rPr>
        <w:t>M</w:t>
      </w:r>
      <w:r w:rsidR="00CF6300" w:rsidRPr="005B01E2">
        <w:rPr>
          <w:rFonts w:asciiTheme="minorHAnsi" w:hAnsiTheme="minorHAnsi" w:cstheme="minorHAnsi"/>
          <w:b/>
          <w:bCs/>
          <w:shd w:val="clear" w:color="auto" w:fill="FFFFFF"/>
        </w:rPr>
        <w:t>useo de Arte de San Marcos</w:t>
      </w:r>
      <w:r w:rsidR="00CF6300" w:rsidRPr="001C7022">
        <w:rPr>
          <w:rFonts w:asciiTheme="minorHAnsi" w:hAnsiTheme="minorHAnsi" w:cstheme="minorHAnsi"/>
          <w:b/>
          <w:bCs/>
          <w:shd w:val="clear" w:color="auto" w:fill="FFFFFF"/>
        </w:rPr>
        <w:t xml:space="preserve"> de </w:t>
      </w:r>
      <w:r w:rsidR="007232EF">
        <w:rPr>
          <w:rFonts w:asciiTheme="minorHAnsi" w:hAnsiTheme="minorHAnsi" w:cstheme="minorHAnsi"/>
          <w:b/>
          <w:bCs/>
          <w:shd w:val="clear" w:color="auto" w:fill="FFFFFF"/>
        </w:rPr>
        <w:t xml:space="preserve">Lima </w:t>
      </w:r>
      <w:r w:rsidR="00CF6300" w:rsidRPr="009D5CC0">
        <w:rPr>
          <w:rFonts w:asciiTheme="minorHAnsi" w:hAnsiTheme="minorHAnsi" w:cstheme="minorHAnsi"/>
          <w:bCs/>
          <w:shd w:val="clear" w:color="auto" w:fill="FFFFFF"/>
        </w:rPr>
        <w:t>a las 19</w:t>
      </w:r>
      <w:r w:rsidR="00CF6300">
        <w:rPr>
          <w:rFonts w:asciiTheme="minorHAnsi" w:hAnsiTheme="minorHAnsi" w:cstheme="minorHAnsi"/>
          <w:b/>
          <w:bCs/>
          <w:shd w:val="clear" w:color="auto" w:fill="FFFFFF"/>
        </w:rPr>
        <w:t xml:space="preserve"> </w:t>
      </w:r>
      <w:r w:rsidR="00CF6300" w:rsidRPr="001C7022">
        <w:rPr>
          <w:rFonts w:asciiTheme="minorHAnsi" w:hAnsiTheme="minorHAnsi" w:cstheme="minorHAnsi"/>
          <w:bCs/>
          <w:shd w:val="clear" w:color="auto" w:fill="FFFFFF"/>
        </w:rPr>
        <w:t>se presenta la e</w:t>
      </w:r>
      <w:r w:rsidR="00CF6300" w:rsidRPr="005B01E2">
        <w:rPr>
          <w:rFonts w:asciiTheme="minorHAnsi" w:hAnsiTheme="minorHAnsi" w:cstheme="minorHAnsi"/>
          <w:bCs/>
        </w:rPr>
        <w:t>xposición</w:t>
      </w:r>
      <w:r w:rsidR="00CF6300" w:rsidRPr="001C7022">
        <w:rPr>
          <w:rFonts w:asciiTheme="minorHAnsi" w:hAnsiTheme="minorHAnsi" w:cstheme="minorHAnsi"/>
          <w:bCs/>
        </w:rPr>
        <w:t xml:space="preserve"> “</w:t>
      </w:r>
      <w:r w:rsidR="00CF6300" w:rsidRPr="005B01E2">
        <w:rPr>
          <w:rFonts w:asciiTheme="minorHAnsi" w:hAnsiTheme="minorHAnsi" w:cstheme="minorHAnsi"/>
          <w:shd w:val="clear" w:color="auto" w:fill="FFFFFF"/>
        </w:rPr>
        <w:t>(Re) Hilvanando el Sur</w:t>
      </w:r>
      <w:r w:rsidR="00CF6300" w:rsidRPr="001C7022">
        <w:rPr>
          <w:rFonts w:asciiTheme="minorHAnsi" w:hAnsiTheme="minorHAnsi" w:cstheme="minorHAnsi"/>
          <w:shd w:val="clear" w:color="auto" w:fill="FFFFFF"/>
        </w:rPr>
        <w:t xml:space="preserve">”, de los </w:t>
      </w:r>
      <w:r w:rsidR="00CF6300" w:rsidRPr="001C7022">
        <w:rPr>
          <w:rFonts w:asciiTheme="minorHAnsi" w:hAnsiTheme="minorHAnsi" w:cstheme="minorHAnsi"/>
          <w:b/>
          <w:shd w:val="clear" w:color="auto" w:fill="FFFFFF"/>
        </w:rPr>
        <w:t xml:space="preserve">artistas chilenos </w:t>
      </w:r>
      <w:r w:rsidR="00CF6300" w:rsidRPr="005B01E2">
        <w:rPr>
          <w:rFonts w:asciiTheme="minorHAnsi" w:hAnsiTheme="minorHAnsi" w:cstheme="minorHAnsi"/>
          <w:b/>
        </w:rPr>
        <w:t xml:space="preserve">N3TO, Fernanda López, Loreto Carmona y Felipe </w:t>
      </w:r>
      <w:proofErr w:type="spellStart"/>
      <w:r w:rsidR="00CF6300" w:rsidRPr="005B01E2">
        <w:rPr>
          <w:rFonts w:asciiTheme="minorHAnsi" w:hAnsiTheme="minorHAnsi" w:cstheme="minorHAnsi"/>
          <w:b/>
        </w:rPr>
        <w:t>Lavin</w:t>
      </w:r>
      <w:proofErr w:type="spellEnd"/>
      <w:r w:rsidR="00CF6300" w:rsidRPr="001C7022">
        <w:rPr>
          <w:rFonts w:asciiTheme="minorHAnsi" w:hAnsiTheme="minorHAnsi" w:cstheme="minorHAnsi"/>
        </w:rPr>
        <w:t>, con c</w:t>
      </w:r>
      <w:r w:rsidR="00CF6300" w:rsidRPr="005B01E2">
        <w:rPr>
          <w:rFonts w:asciiTheme="minorHAnsi" w:hAnsiTheme="minorHAnsi" w:cstheme="minorHAnsi"/>
          <w:bCs/>
        </w:rPr>
        <w:t>uraduría</w:t>
      </w:r>
      <w:r w:rsidR="00CF6300" w:rsidRPr="001C7022">
        <w:rPr>
          <w:rFonts w:asciiTheme="minorHAnsi" w:hAnsiTheme="minorHAnsi" w:cstheme="minorHAnsi"/>
          <w:bCs/>
        </w:rPr>
        <w:t xml:space="preserve"> de</w:t>
      </w:r>
      <w:r w:rsidR="00CF6300" w:rsidRPr="005B01E2">
        <w:rPr>
          <w:rFonts w:asciiTheme="minorHAnsi" w:hAnsiTheme="minorHAnsi" w:cstheme="minorHAnsi"/>
          <w:b/>
        </w:rPr>
        <w:t xml:space="preserve"> Inés Ortega-Márquez</w:t>
      </w:r>
      <w:r w:rsidR="00CF6300" w:rsidRPr="005B01E2">
        <w:rPr>
          <w:rFonts w:asciiTheme="minorHAnsi" w:hAnsiTheme="minorHAnsi" w:cstheme="minorHAnsi"/>
        </w:rPr>
        <w:t xml:space="preserve"> (ESP)</w:t>
      </w:r>
      <w:r w:rsidR="00CF6300" w:rsidRPr="001C7022">
        <w:rPr>
          <w:rFonts w:asciiTheme="minorHAnsi" w:hAnsiTheme="minorHAnsi" w:cstheme="minorHAnsi"/>
        </w:rPr>
        <w:t>. Se trata de un proyecto de cuatro jóvenes artistas chilenos formados en las dos primeras décadas del siglo XXI, quienes reflexionan, desde distintas perspectivas, sobre la región y las problemáticas contemporáneas del Cono Sur.</w:t>
      </w:r>
    </w:p>
    <w:p w:rsidR="00A36054" w:rsidRDefault="00CF6300" w:rsidP="00CF6300">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ab/>
        <w:t>Ese mismo día</w:t>
      </w:r>
      <w:r w:rsidR="00A36054">
        <w:rPr>
          <w:rFonts w:asciiTheme="minorHAnsi" w:hAnsiTheme="minorHAnsi" w:cstheme="minorHAnsi"/>
        </w:rPr>
        <w:t>, a las 20:30,</w:t>
      </w:r>
      <w:r>
        <w:rPr>
          <w:rFonts w:asciiTheme="minorHAnsi" w:hAnsiTheme="minorHAnsi" w:cstheme="minorHAnsi"/>
        </w:rPr>
        <w:t xml:space="preserve"> en el </w:t>
      </w:r>
      <w:r w:rsidRPr="00E9202D">
        <w:rPr>
          <w:rFonts w:asciiTheme="minorHAnsi" w:hAnsiTheme="minorHAnsi" w:cstheme="minorHAnsi"/>
          <w:b/>
        </w:rPr>
        <w:t xml:space="preserve">Instituto Cultural Peruano Norteamericano </w:t>
      </w:r>
      <w:r w:rsidRPr="00E9202D">
        <w:rPr>
          <w:rFonts w:asciiTheme="minorHAnsi" w:hAnsiTheme="minorHAnsi" w:cstheme="minorHAnsi"/>
        </w:rPr>
        <w:t>podrá verse</w:t>
      </w:r>
      <w:r>
        <w:rPr>
          <w:rFonts w:asciiTheme="minorHAnsi" w:hAnsiTheme="minorHAnsi" w:cstheme="minorHAnsi"/>
          <w:b/>
        </w:rPr>
        <w:t xml:space="preserve"> “Arte y Territorio” </w:t>
      </w:r>
      <w:r>
        <w:rPr>
          <w:rFonts w:asciiTheme="minorHAnsi" w:hAnsiTheme="minorHAnsi" w:cstheme="minorHAnsi"/>
        </w:rPr>
        <w:t xml:space="preserve">en la que artistas visuales como </w:t>
      </w:r>
      <w:r w:rsidRPr="00E9202D">
        <w:rPr>
          <w:rFonts w:asciiTheme="minorHAnsi" w:hAnsiTheme="minorHAnsi" w:cstheme="minorHAnsi"/>
          <w:b/>
        </w:rPr>
        <w:t xml:space="preserve">Anna Bella </w:t>
      </w:r>
      <w:proofErr w:type="spellStart"/>
      <w:r w:rsidRPr="00E9202D">
        <w:rPr>
          <w:rFonts w:asciiTheme="minorHAnsi" w:hAnsiTheme="minorHAnsi" w:cstheme="minorHAnsi"/>
          <w:b/>
        </w:rPr>
        <w:t>Geiger</w:t>
      </w:r>
      <w:proofErr w:type="spellEnd"/>
      <w:r w:rsidRPr="00E9202D">
        <w:rPr>
          <w:rFonts w:asciiTheme="minorHAnsi" w:hAnsiTheme="minorHAnsi" w:cstheme="minorHAnsi"/>
          <w:b/>
        </w:rPr>
        <w:t xml:space="preserve"> (BRA), </w:t>
      </w:r>
      <w:proofErr w:type="spellStart"/>
      <w:r w:rsidRPr="00E9202D">
        <w:rPr>
          <w:rFonts w:asciiTheme="minorHAnsi" w:hAnsiTheme="minorHAnsi" w:cstheme="minorHAnsi"/>
          <w:b/>
        </w:rPr>
        <w:t>Lia</w:t>
      </w:r>
      <w:proofErr w:type="spellEnd"/>
      <w:r w:rsidRPr="00E9202D">
        <w:rPr>
          <w:rFonts w:asciiTheme="minorHAnsi" w:hAnsiTheme="minorHAnsi" w:cstheme="minorHAnsi"/>
          <w:b/>
        </w:rPr>
        <w:t xml:space="preserve"> </w:t>
      </w:r>
      <w:proofErr w:type="spellStart"/>
      <w:r w:rsidRPr="00E9202D">
        <w:rPr>
          <w:rFonts w:asciiTheme="minorHAnsi" w:hAnsiTheme="minorHAnsi" w:cstheme="minorHAnsi"/>
          <w:b/>
        </w:rPr>
        <w:t>Chaia</w:t>
      </w:r>
      <w:proofErr w:type="spellEnd"/>
      <w:r w:rsidRPr="00E9202D">
        <w:rPr>
          <w:rFonts w:asciiTheme="minorHAnsi" w:hAnsiTheme="minorHAnsi" w:cstheme="minorHAnsi"/>
          <w:b/>
        </w:rPr>
        <w:t xml:space="preserve"> (BRA), Gabriela </w:t>
      </w:r>
      <w:proofErr w:type="spellStart"/>
      <w:r w:rsidRPr="00E9202D">
        <w:rPr>
          <w:rFonts w:asciiTheme="minorHAnsi" w:hAnsiTheme="minorHAnsi" w:cstheme="minorHAnsi"/>
          <w:b/>
        </w:rPr>
        <w:t>Golder</w:t>
      </w:r>
      <w:proofErr w:type="spellEnd"/>
      <w:r w:rsidRPr="00E9202D">
        <w:rPr>
          <w:rFonts w:asciiTheme="minorHAnsi" w:hAnsiTheme="minorHAnsi" w:cstheme="minorHAnsi"/>
          <w:b/>
        </w:rPr>
        <w:t xml:space="preserve"> (ARG), Dora Longo </w:t>
      </w:r>
      <w:proofErr w:type="spellStart"/>
      <w:r w:rsidRPr="00E9202D">
        <w:rPr>
          <w:rFonts w:asciiTheme="minorHAnsi" w:hAnsiTheme="minorHAnsi" w:cstheme="minorHAnsi"/>
          <w:b/>
        </w:rPr>
        <w:t>Bahia</w:t>
      </w:r>
      <w:proofErr w:type="spellEnd"/>
      <w:r w:rsidRPr="00E9202D">
        <w:rPr>
          <w:rFonts w:asciiTheme="minorHAnsi" w:hAnsiTheme="minorHAnsi" w:cstheme="minorHAnsi"/>
          <w:b/>
        </w:rPr>
        <w:t xml:space="preserve">, (BRA), Carla </w:t>
      </w:r>
      <w:proofErr w:type="spellStart"/>
      <w:r w:rsidRPr="00E9202D">
        <w:rPr>
          <w:rFonts w:asciiTheme="minorHAnsi" w:hAnsiTheme="minorHAnsi" w:cstheme="minorHAnsi"/>
          <w:b/>
        </w:rPr>
        <w:t>Zaccagnini</w:t>
      </w:r>
      <w:proofErr w:type="spellEnd"/>
      <w:r w:rsidRPr="00E9202D">
        <w:rPr>
          <w:rFonts w:asciiTheme="minorHAnsi" w:hAnsiTheme="minorHAnsi" w:cstheme="minorHAnsi"/>
          <w:b/>
        </w:rPr>
        <w:t xml:space="preserve"> (ARG), Matilde Marín (ARG)</w:t>
      </w:r>
      <w:r w:rsidRPr="00E9202D">
        <w:rPr>
          <w:rFonts w:asciiTheme="minorHAnsi" w:hAnsiTheme="minorHAnsi" w:cstheme="minorHAnsi"/>
        </w:rPr>
        <w:t>; entre otros</w:t>
      </w:r>
      <w:r>
        <w:rPr>
          <w:rFonts w:asciiTheme="minorHAnsi" w:hAnsiTheme="minorHAnsi" w:cstheme="minorHAnsi"/>
        </w:rPr>
        <w:t>, retoman la mirada sobre distintos fenómenos en el paisaje ofr</w:t>
      </w:r>
      <w:r w:rsidR="00A36054">
        <w:rPr>
          <w:rFonts w:asciiTheme="minorHAnsi" w:hAnsiTheme="minorHAnsi" w:cstheme="minorHAnsi"/>
        </w:rPr>
        <w:t xml:space="preserve">eciendo una perspectiva crítica o poética. </w:t>
      </w:r>
    </w:p>
    <w:p w:rsidR="00CF6300" w:rsidRDefault="00CF6300" w:rsidP="00CF6300">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ab/>
      </w:r>
      <w:r w:rsidRPr="00E9202D">
        <w:rPr>
          <w:rFonts w:asciiTheme="minorHAnsi" w:hAnsiTheme="minorHAnsi" w:cstheme="minorHAnsi"/>
        </w:rPr>
        <w:t xml:space="preserve">Mientras que en el </w:t>
      </w:r>
      <w:r w:rsidRPr="00E9202D">
        <w:rPr>
          <w:rFonts w:asciiTheme="minorHAnsi" w:hAnsiTheme="minorHAnsi" w:cstheme="minorHAnsi"/>
          <w:b/>
        </w:rPr>
        <w:t xml:space="preserve">MAC - Museo de Arte Contemporáneo </w:t>
      </w:r>
      <w:r>
        <w:rPr>
          <w:rFonts w:asciiTheme="minorHAnsi" w:hAnsiTheme="minorHAnsi" w:cstheme="minorHAnsi"/>
        </w:rPr>
        <w:t>puede verse la</w:t>
      </w:r>
      <w:r w:rsidRPr="00E9202D">
        <w:rPr>
          <w:rFonts w:asciiTheme="minorHAnsi" w:hAnsiTheme="minorHAnsi" w:cstheme="minorHAnsi"/>
        </w:rPr>
        <w:t xml:space="preserve"> exposición asociada </w:t>
      </w:r>
      <w:r w:rsidRPr="00E9202D">
        <w:rPr>
          <w:rFonts w:asciiTheme="minorHAnsi" w:hAnsiTheme="minorHAnsi" w:cstheme="minorHAnsi"/>
          <w:b/>
        </w:rPr>
        <w:t>“Dar forma al tiempo. Miradas contemporáneas a la cerámica precolombina”</w:t>
      </w:r>
      <w:r>
        <w:rPr>
          <w:rFonts w:asciiTheme="minorHAnsi" w:hAnsiTheme="minorHAnsi" w:cstheme="minorHAnsi"/>
          <w:b/>
        </w:rPr>
        <w:t xml:space="preserve">. </w:t>
      </w:r>
      <w:r>
        <w:rPr>
          <w:rFonts w:asciiTheme="minorHAnsi" w:hAnsiTheme="minorHAnsi" w:cstheme="minorHAnsi"/>
        </w:rPr>
        <w:t>C</w:t>
      </w:r>
      <w:r w:rsidRPr="00E9202D">
        <w:rPr>
          <w:rFonts w:asciiTheme="minorHAnsi" w:hAnsiTheme="minorHAnsi" w:cstheme="minorHAnsi"/>
        </w:rPr>
        <w:t xml:space="preserve">on curaduría de </w:t>
      </w:r>
      <w:proofErr w:type="spellStart"/>
      <w:r w:rsidRPr="00E9202D">
        <w:rPr>
          <w:rFonts w:ascii="Calibri" w:hAnsi="Calibri" w:cs="Calibri"/>
          <w:color w:val="000000"/>
        </w:rPr>
        <w:t>Giuliana</w:t>
      </w:r>
      <w:proofErr w:type="spellEnd"/>
      <w:r w:rsidRPr="00E9202D">
        <w:rPr>
          <w:rFonts w:ascii="Calibri" w:hAnsi="Calibri" w:cs="Calibri"/>
          <w:color w:val="000000"/>
        </w:rPr>
        <w:t xml:space="preserve"> </w:t>
      </w:r>
      <w:proofErr w:type="spellStart"/>
      <w:r w:rsidRPr="00E9202D">
        <w:rPr>
          <w:rFonts w:ascii="Calibri" w:hAnsi="Calibri" w:cs="Calibri"/>
          <w:color w:val="000000"/>
        </w:rPr>
        <w:t>Vidarte</w:t>
      </w:r>
      <w:proofErr w:type="spellEnd"/>
      <w:r>
        <w:rPr>
          <w:rFonts w:ascii="Calibri" w:hAnsi="Calibri" w:cs="Calibri"/>
          <w:color w:val="000000"/>
        </w:rPr>
        <w:t xml:space="preserve"> el trabajo de las artistas que reúne la </w:t>
      </w:r>
      <w:r>
        <w:rPr>
          <w:rFonts w:ascii="Calibri" w:hAnsi="Calibri" w:cs="Calibri"/>
          <w:color w:val="000000"/>
        </w:rPr>
        <w:lastRenderedPageBreak/>
        <w:t xml:space="preserve">exposición </w:t>
      </w:r>
      <w:r w:rsidRPr="00C57646">
        <w:rPr>
          <w:rFonts w:asciiTheme="minorHAnsi" w:hAnsiTheme="minorHAnsi" w:cstheme="minorHAnsi"/>
        </w:rPr>
        <w:t>actualiza las temáticas y el imaginario precolombino y las narraciones de origen de diversas comunidades, desde miradas contemporáneas que reflexionan sobre nuestras concepciones de la historia, el tiempo y la mitología.</w:t>
      </w:r>
    </w:p>
    <w:p w:rsidR="00CF6300" w:rsidRPr="0011078C" w:rsidRDefault="00CF6300" w:rsidP="00CF6300">
      <w:pPr>
        <w:pStyle w:val="NormalWeb"/>
        <w:spacing w:before="0" w:beforeAutospacing="0" w:after="0" w:afterAutospacing="0" w:line="360" w:lineRule="auto"/>
        <w:ind w:firstLine="708"/>
        <w:jc w:val="both"/>
      </w:pPr>
      <w:r w:rsidRPr="001C7022">
        <w:rPr>
          <w:rFonts w:asciiTheme="minorHAnsi" w:hAnsiTheme="minorHAnsi" w:cstheme="minorHAnsi"/>
        </w:rPr>
        <w:t>Luego, el 13 de julio también en la capital peruana inaugura la exposición “</w:t>
      </w:r>
      <w:r w:rsidR="006902D6">
        <w:rPr>
          <w:rFonts w:asciiTheme="minorHAnsi" w:hAnsiTheme="minorHAnsi" w:cstheme="minorHAnsi"/>
        </w:rPr>
        <w:t>Modos de ver”</w:t>
      </w:r>
      <w:r w:rsidRPr="001C7022">
        <w:rPr>
          <w:rFonts w:asciiTheme="minorHAnsi" w:hAnsiTheme="minorHAnsi" w:cstheme="minorHAnsi"/>
          <w:iCs/>
          <w:shd w:val="clear" w:color="auto" w:fill="FFFFFF"/>
        </w:rPr>
        <w:t xml:space="preserve"> en el </w:t>
      </w:r>
      <w:r w:rsidRPr="009E3A5C">
        <w:rPr>
          <w:rFonts w:asciiTheme="minorHAnsi" w:hAnsiTheme="minorHAnsi" w:cstheme="minorHAnsi"/>
          <w:b/>
          <w:bCs/>
          <w:shd w:val="clear" w:color="auto" w:fill="FFFFFF"/>
        </w:rPr>
        <w:t>Centro Cultural de</w:t>
      </w:r>
      <w:r w:rsidR="00A36054">
        <w:rPr>
          <w:rFonts w:asciiTheme="minorHAnsi" w:hAnsiTheme="minorHAnsi" w:cstheme="minorHAnsi"/>
          <w:b/>
          <w:bCs/>
          <w:shd w:val="clear" w:color="auto" w:fill="FFFFFF"/>
        </w:rPr>
        <w:t xml:space="preserve"> la Escuela de</w:t>
      </w:r>
      <w:r w:rsidRPr="009E3A5C">
        <w:rPr>
          <w:rFonts w:asciiTheme="minorHAnsi" w:hAnsiTheme="minorHAnsi" w:cstheme="minorHAnsi"/>
          <w:b/>
          <w:bCs/>
          <w:shd w:val="clear" w:color="auto" w:fill="FFFFFF"/>
        </w:rPr>
        <w:t xml:space="preserve"> Bellas Artes</w:t>
      </w:r>
      <w:r w:rsidR="00A36054">
        <w:rPr>
          <w:rFonts w:asciiTheme="minorHAnsi" w:hAnsiTheme="minorHAnsi" w:cstheme="minorHAnsi"/>
          <w:b/>
          <w:bCs/>
          <w:shd w:val="clear" w:color="auto" w:fill="FFFFFF"/>
        </w:rPr>
        <w:t xml:space="preserve"> del Perú</w:t>
      </w:r>
      <w:r w:rsidRPr="001C7022">
        <w:rPr>
          <w:rFonts w:asciiTheme="minorHAnsi" w:hAnsiTheme="minorHAnsi" w:cstheme="minorHAnsi"/>
          <w:bCs/>
          <w:shd w:val="clear" w:color="auto" w:fill="FFFFFF"/>
        </w:rPr>
        <w:t>, con c</w:t>
      </w:r>
      <w:r w:rsidRPr="009E3A5C">
        <w:rPr>
          <w:rFonts w:asciiTheme="minorHAnsi" w:hAnsiTheme="minorHAnsi" w:cstheme="minorHAnsi"/>
          <w:bCs/>
        </w:rPr>
        <w:t>uraduría</w:t>
      </w:r>
      <w:r w:rsidRPr="009E3A5C">
        <w:rPr>
          <w:rFonts w:asciiTheme="minorHAnsi" w:hAnsiTheme="minorHAnsi" w:cstheme="minorHAnsi"/>
        </w:rPr>
        <w:t xml:space="preserve"> </w:t>
      </w:r>
      <w:r w:rsidRPr="009E3A5C">
        <w:rPr>
          <w:rFonts w:asciiTheme="minorHAnsi" w:hAnsiTheme="minorHAnsi" w:cstheme="minorHAnsi"/>
          <w:bCs/>
        </w:rPr>
        <w:t>BIENALSUR</w:t>
      </w:r>
      <w:r w:rsidRPr="001C7022">
        <w:rPr>
          <w:rFonts w:asciiTheme="minorHAnsi" w:hAnsiTheme="minorHAnsi" w:cstheme="minorHAnsi"/>
          <w:bCs/>
        </w:rPr>
        <w:t>, de</w:t>
      </w:r>
      <w:r w:rsidRPr="009E3A5C">
        <w:rPr>
          <w:rFonts w:asciiTheme="minorHAnsi" w:hAnsiTheme="minorHAnsi" w:cstheme="minorHAnsi"/>
        </w:rPr>
        <w:t xml:space="preserve"> Diana </w:t>
      </w:r>
      <w:proofErr w:type="spellStart"/>
      <w:r w:rsidRPr="009E3A5C">
        <w:rPr>
          <w:rFonts w:asciiTheme="minorHAnsi" w:hAnsiTheme="minorHAnsi" w:cstheme="minorHAnsi"/>
        </w:rPr>
        <w:t>Wechsler</w:t>
      </w:r>
      <w:proofErr w:type="spellEnd"/>
      <w:r w:rsidRPr="009E3A5C">
        <w:rPr>
          <w:rFonts w:asciiTheme="minorHAnsi" w:hAnsiTheme="minorHAnsi" w:cstheme="minorHAnsi"/>
        </w:rPr>
        <w:t xml:space="preserve"> (ARG)</w:t>
      </w:r>
      <w:r w:rsidRPr="001C7022">
        <w:rPr>
          <w:rFonts w:asciiTheme="minorHAnsi" w:hAnsiTheme="minorHAnsi" w:cstheme="minorHAnsi"/>
        </w:rPr>
        <w:t>. A partir de la selección de algunas piezas que integran la colección de calcos de la Escuela Nacional Superior Autónoma de Bellas Artes del Perú (</w:t>
      </w:r>
      <w:r w:rsidRPr="001C7022">
        <w:rPr>
          <w:rFonts w:asciiTheme="minorHAnsi" w:hAnsiTheme="minorHAnsi" w:cstheme="minorHAnsi"/>
          <w:b/>
        </w:rPr>
        <w:t>ENSABAP</w:t>
      </w:r>
      <w:r w:rsidRPr="001C7022">
        <w:rPr>
          <w:rFonts w:asciiTheme="minorHAnsi" w:hAnsiTheme="minorHAnsi" w:cstheme="minorHAnsi"/>
        </w:rPr>
        <w:t xml:space="preserve">), una selección de trabajos contemporáneos se </w:t>
      </w:r>
      <w:r w:rsidR="006902D6" w:rsidRPr="001C7022">
        <w:rPr>
          <w:rFonts w:asciiTheme="minorHAnsi" w:hAnsiTheme="minorHAnsi" w:cstheme="minorHAnsi"/>
        </w:rPr>
        <w:t>exhibirá</w:t>
      </w:r>
      <w:r w:rsidRPr="001C7022">
        <w:rPr>
          <w:rFonts w:asciiTheme="minorHAnsi" w:hAnsiTheme="minorHAnsi" w:cstheme="minorHAnsi"/>
        </w:rPr>
        <w:t xml:space="preserve"> en la sala para entrar en tensión con dichas tradiciones.</w:t>
      </w:r>
      <w:r w:rsidR="0011078C">
        <w:rPr>
          <w:rFonts w:asciiTheme="minorHAnsi" w:hAnsiTheme="minorHAnsi" w:cstheme="minorHAnsi"/>
        </w:rPr>
        <w:t xml:space="preserve"> A modo de </w:t>
      </w:r>
      <w:proofErr w:type="spellStart"/>
      <w:r w:rsidR="0011078C">
        <w:rPr>
          <w:rFonts w:asciiTheme="minorHAnsi" w:hAnsiTheme="minorHAnsi" w:cstheme="minorHAnsi"/>
          <w:i/>
        </w:rPr>
        <w:t>work</w:t>
      </w:r>
      <w:proofErr w:type="spellEnd"/>
      <w:r w:rsidR="0011078C">
        <w:rPr>
          <w:rFonts w:asciiTheme="minorHAnsi" w:hAnsiTheme="minorHAnsi" w:cstheme="minorHAnsi"/>
          <w:i/>
        </w:rPr>
        <w:t xml:space="preserve"> in </w:t>
      </w:r>
      <w:proofErr w:type="spellStart"/>
      <w:r w:rsidR="0011078C">
        <w:rPr>
          <w:rFonts w:asciiTheme="minorHAnsi" w:hAnsiTheme="minorHAnsi" w:cstheme="minorHAnsi"/>
          <w:i/>
        </w:rPr>
        <w:t>progress</w:t>
      </w:r>
      <w:proofErr w:type="spellEnd"/>
      <w:r w:rsidR="0011078C">
        <w:rPr>
          <w:rFonts w:asciiTheme="minorHAnsi" w:hAnsiTheme="minorHAnsi" w:cstheme="minorHAnsi"/>
          <w:i/>
        </w:rPr>
        <w:t xml:space="preserve"> </w:t>
      </w:r>
      <w:r w:rsidR="0011078C">
        <w:rPr>
          <w:rFonts w:asciiTheme="minorHAnsi" w:hAnsiTheme="minorHAnsi" w:cstheme="minorHAnsi"/>
        </w:rPr>
        <w:t xml:space="preserve">la propuesta pretende reflexionar acerca de nuestros “modos de ver”. </w:t>
      </w:r>
    </w:p>
    <w:p w:rsidR="0011078C" w:rsidRPr="00660C92" w:rsidRDefault="0011078C" w:rsidP="0011078C">
      <w:pPr>
        <w:pStyle w:val="NormalWeb"/>
        <w:spacing w:before="0" w:beforeAutospacing="0" w:after="0" w:afterAutospacing="0" w:line="360" w:lineRule="auto"/>
        <w:ind w:firstLine="708"/>
        <w:jc w:val="both"/>
        <w:rPr>
          <w:rStyle w:val="Ninguno"/>
          <w:rFonts w:asciiTheme="minorHAnsi" w:hAnsiTheme="minorHAnsi" w:cstheme="minorHAnsi"/>
          <w:lang w:val="es-AR"/>
        </w:rPr>
      </w:pPr>
      <w:r w:rsidRPr="00660C92">
        <w:rPr>
          <w:rFonts w:asciiTheme="minorHAnsi" w:eastAsia="Calibri" w:hAnsiTheme="minorHAnsi" w:cstheme="minorHAnsi"/>
        </w:rPr>
        <w:t>Con su cartografía inédita BIENALSUR borra fronteras, piensa con artistas entre lo local y lo global, trabaja en colaboración y en diálogo permanente con las demandas e intereses de cada sede en la que se despliegan las más diversas propuestas artísticas contemporáneas.</w:t>
      </w:r>
    </w:p>
    <w:p w:rsidR="0011078C" w:rsidRPr="00660C92" w:rsidRDefault="0011078C" w:rsidP="0011078C">
      <w:pPr>
        <w:pStyle w:val="Cuerpodetexto"/>
        <w:spacing w:line="360" w:lineRule="auto"/>
        <w:ind w:firstLine="708"/>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Para </w:t>
      </w:r>
      <w:r w:rsidRPr="00660C92">
        <w:rPr>
          <w:rStyle w:val="Ninguno"/>
          <w:rFonts w:asciiTheme="minorHAnsi" w:eastAsia="Calibri" w:hAnsiTheme="minorHAnsi" w:cstheme="minorHAnsi"/>
          <w:b/>
          <w:bCs/>
          <w:color w:val="auto"/>
          <w:u w:color="000000"/>
        </w:rPr>
        <w:t xml:space="preserve">Aníbal </w:t>
      </w:r>
      <w:proofErr w:type="spellStart"/>
      <w:r w:rsidRPr="00660C92">
        <w:rPr>
          <w:rStyle w:val="Ninguno"/>
          <w:rFonts w:asciiTheme="minorHAnsi" w:eastAsia="Calibri" w:hAnsiTheme="minorHAnsi" w:cstheme="minorHAnsi"/>
          <w:b/>
          <w:bCs/>
          <w:color w:val="auto"/>
          <w:u w:color="000000"/>
        </w:rPr>
        <w:t>Jozami</w:t>
      </w:r>
      <w:proofErr w:type="spellEnd"/>
      <w:r w:rsidRPr="00660C92">
        <w:rPr>
          <w:rStyle w:val="Ninguno"/>
          <w:rFonts w:asciiTheme="minorHAnsi" w:eastAsia="Calibri" w:hAnsiTheme="minorHAnsi" w:cstheme="minorHAnsi"/>
          <w:color w:val="auto"/>
          <w:u w:color="000000"/>
        </w:rPr>
        <w:t>, director general de BIENALSUR y rector de la Universidad Nacio</w:t>
      </w:r>
      <w:r>
        <w:rPr>
          <w:rStyle w:val="Ninguno"/>
          <w:rFonts w:asciiTheme="minorHAnsi" w:eastAsia="Calibri" w:hAnsiTheme="minorHAnsi" w:cstheme="minorHAnsi"/>
          <w:color w:val="auto"/>
          <w:u w:color="000000"/>
        </w:rPr>
        <w:t>nal de Tres de Febrero (UNTREF):</w:t>
      </w:r>
      <w:r w:rsidRPr="00660C92">
        <w:rPr>
          <w:rStyle w:val="Ninguno"/>
          <w:rFonts w:asciiTheme="minorHAnsi" w:eastAsia="Calibri" w:hAnsiTheme="minorHAnsi" w:cstheme="minorHAnsi"/>
          <w:color w:val="auto"/>
          <w:u w:color="000000"/>
        </w:rPr>
        <w:t xml:space="preserve"> “El arte es una de las formas en las que se expresa la problemática del ser humano. Los artistas se expresan a través de su obra y de alguna forma cuestionan el mundo. Y en ese sentido, BIENALSUR es una invitación a pensar, al crear un canal de comunicación entre países, y que busca alcanzar todos los públicos”.</w:t>
      </w:r>
    </w:p>
    <w:p w:rsidR="0011078C" w:rsidRPr="00660C92" w:rsidRDefault="0011078C" w:rsidP="0011078C">
      <w:pPr>
        <w:pStyle w:val="Cuerpodetexto"/>
        <w:spacing w:after="0" w:line="360" w:lineRule="auto"/>
        <w:ind w:firstLine="708"/>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Para </w:t>
      </w:r>
      <w:r w:rsidRPr="00660C92">
        <w:rPr>
          <w:rStyle w:val="Ninguno"/>
          <w:rFonts w:asciiTheme="minorHAnsi" w:eastAsia="Calibri" w:hAnsiTheme="minorHAnsi" w:cstheme="minorHAnsi"/>
          <w:b/>
          <w:bCs/>
          <w:color w:val="auto"/>
          <w:u w:color="000000"/>
        </w:rPr>
        <w:t xml:space="preserve">Diana </w:t>
      </w:r>
      <w:proofErr w:type="spellStart"/>
      <w:r w:rsidRPr="00660C92">
        <w:rPr>
          <w:rStyle w:val="Ninguno"/>
          <w:rFonts w:asciiTheme="minorHAnsi" w:eastAsia="Calibri" w:hAnsiTheme="minorHAnsi" w:cstheme="minorHAnsi"/>
          <w:b/>
          <w:bCs/>
          <w:color w:val="auto"/>
          <w:u w:color="000000"/>
        </w:rPr>
        <w:t>Wechsler</w:t>
      </w:r>
      <w:proofErr w:type="spellEnd"/>
      <w:r w:rsidRPr="00660C92">
        <w:rPr>
          <w:rStyle w:val="Ninguno"/>
          <w:rFonts w:asciiTheme="minorHAnsi" w:eastAsia="Calibri" w:hAnsiTheme="minorHAnsi" w:cstheme="minorHAnsi"/>
          <w:b/>
          <w:bCs/>
          <w:color w:val="auto"/>
          <w:u w:color="000000"/>
        </w:rPr>
        <w:t xml:space="preserve">, </w:t>
      </w:r>
      <w:r w:rsidRPr="00660C92">
        <w:rPr>
          <w:rStyle w:val="Ninguno"/>
          <w:rFonts w:asciiTheme="minorHAnsi" w:eastAsia="Calibri" w:hAnsiTheme="minorHAnsi" w:cstheme="minorHAnsi"/>
          <w:color w:val="auto"/>
          <w:u w:color="000000"/>
        </w:rPr>
        <w:t>directora artístico-académica de BIENALSUR: “Esta bienal busca hacer de cada espacio del arte un espacio de pensamiento, un sitio para la emergencia de ideas y propuestas destinadas a ofrecer otras configuraciones del mundo contemporáneo. BIENALSUR  construye un territorio que describe una nueva cartografía y propone una plataforma constituida de manera asociativa y colaborativa”.</w:t>
      </w:r>
    </w:p>
    <w:p w:rsidR="0011078C" w:rsidRPr="00C26616" w:rsidRDefault="0011078C" w:rsidP="0011078C">
      <w:pPr>
        <w:spacing w:line="360" w:lineRule="auto"/>
        <w:ind w:firstLine="720"/>
        <w:jc w:val="both"/>
        <w:rPr>
          <w:rStyle w:val="Ninguno"/>
          <w:rFonts w:asciiTheme="minorHAnsi" w:eastAsia="Calibri" w:hAnsiTheme="minorHAnsi" w:cstheme="minorHAnsi"/>
          <w:color w:val="auto"/>
          <w:lang w:val="es-AR"/>
        </w:rPr>
      </w:pPr>
      <w:r w:rsidRPr="00660C92">
        <w:rPr>
          <w:rFonts w:asciiTheme="minorHAnsi" w:eastAsia="Calibri" w:hAnsiTheme="minorHAnsi" w:cstheme="minorHAnsi"/>
          <w:color w:val="auto"/>
        </w:rPr>
        <w:t xml:space="preserve">El abanico de propuestas artísticas de BIENALSUR continúa en </w:t>
      </w:r>
      <w:r>
        <w:rPr>
          <w:rFonts w:asciiTheme="minorHAnsi" w:eastAsia="Calibri" w:hAnsiTheme="minorHAnsi" w:cstheme="minorHAnsi"/>
          <w:color w:val="auto"/>
        </w:rPr>
        <w:t xml:space="preserve">La Paz, </w:t>
      </w:r>
      <w:r w:rsidRPr="00660C92">
        <w:rPr>
          <w:rFonts w:asciiTheme="minorHAnsi" w:eastAsia="Calibri" w:hAnsiTheme="minorHAnsi" w:cstheme="minorHAnsi"/>
          <w:color w:val="auto"/>
        </w:rPr>
        <w:t xml:space="preserve">Francia, Italia, España, Marruecos, México, Costa Rica. </w:t>
      </w:r>
    </w:p>
    <w:p w:rsidR="0011078C" w:rsidRPr="00660C92" w:rsidRDefault="0011078C" w:rsidP="0011078C">
      <w:pPr>
        <w:spacing w:line="360" w:lineRule="auto"/>
        <w:ind w:firstLine="708"/>
        <w:jc w:val="both"/>
        <w:rPr>
          <w:rStyle w:val="Ninguno"/>
          <w:rFonts w:asciiTheme="minorHAnsi" w:eastAsia="Calibri" w:hAnsiTheme="minorHAnsi" w:cstheme="minorHAnsi"/>
          <w:color w:val="auto"/>
          <w:lang w:val="es-AR"/>
        </w:rPr>
      </w:pPr>
    </w:p>
    <w:p w:rsidR="0011078C" w:rsidRDefault="0011078C" w:rsidP="0011078C">
      <w:pPr>
        <w:pStyle w:val="Cuerpodetexto"/>
        <w:spacing w:after="0" w:line="360" w:lineRule="auto"/>
        <w:ind w:firstLine="708"/>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La </w:t>
      </w:r>
      <w:r w:rsidRPr="00660C92">
        <w:rPr>
          <w:rStyle w:val="Ninguno"/>
          <w:rFonts w:asciiTheme="minorHAnsi" w:eastAsia="Calibri" w:hAnsiTheme="minorHAnsi" w:cstheme="minorHAnsi"/>
          <w:b/>
          <w:bCs/>
          <w:color w:val="auto"/>
          <w:u w:color="000000"/>
        </w:rPr>
        <w:t>agenda de BIENALSUR 2019</w:t>
      </w:r>
      <w:r w:rsidRPr="00660C92">
        <w:rPr>
          <w:rStyle w:val="Ninguno"/>
          <w:rFonts w:asciiTheme="minorHAnsi" w:eastAsia="Calibri" w:hAnsiTheme="minorHAnsi" w:cstheme="minorHAnsi"/>
          <w:color w:val="auto"/>
          <w:u w:color="000000"/>
        </w:rPr>
        <w:t xml:space="preserve"> podrá consultarse en </w:t>
      </w:r>
      <w:hyperlink r:id="rId9" w:history="1">
        <w:r w:rsidRPr="00660C92">
          <w:rPr>
            <w:rStyle w:val="Hyperlink0"/>
            <w:rFonts w:asciiTheme="minorHAnsi" w:hAnsiTheme="minorHAnsi" w:cstheme="minorHAnsi"/>
            <w:color w:val="auto"/>
          </w:rPr>
          <w:t>www.bienalsur.org</w:t>
        </w:r>
      </w:hyperlink>
      <w:r w:rsidRPr="00660C92">
        <w:rPr>
          <w:rStyle w:val="Ninguno"/>
          <w:rFonts w:asciiTheme="minorHAnsi" w:eastAsia="Calibri" w:hAnsiTheme="minorHAnsi" w:cstheme="minorHAnsi"/>
          <w:color w:val="auto"/>
          <w:u w:color="000000"/>
        </w:rPr>
        <w:t>.</w:t>
      </w:r>
    </w:p>
    <w:p w:rsidR="0011078C" w:rsidRDefault="0011078C" w:rsidP="0011078C">
      <w:pPr>
        <w:widowControl/>
        <w:spacing w:after="200" w:line="360" w:lineRule="auto"/>
        <w:rPr>
          <w:rStyle w:val="Ninguno"/>
          <w:rFonts w:asciiTheme="minorHAnsi" w:eastAsia="Calibri" w:hAnsiTheme="minorHAnsi" w:cstheme="minorHAnsi"/>
          <w:b/>
          <w:bCs/>
          <w:color w:val="auto"/>
          <w:u w:color="000000"/>
        </w:rPr>
      </w:pPr>
    </w:p>
    <w:p w:rsidR="0011078C" w:rsidRPr="00660C92" w:rsidRDefault="0011078C" w:rsidP="0011078C">
      <w:pPr>
        <w:widowControl/>
        <w:spacing w:after="200" w:line="360" w:lineRule="auto"/>
        <w:jc w:val="center"/>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ACERCA DE BIENALSUR</w:t>
      </w:r>
    </w:p>
    <w:p w:rsidR="00CF6300" w:rsidRPr="0011078C" w:rsidRDefault="0011078C" w:rsidP="0011078C">
      <w:pPr>
        <w:pStyle w:val="Cuerpodetexto"/>
        <w:spacing w:before="120" w:after="0" w:line="360" w:lineRule="auto"/>
        <w:jc w:val="both"/>
        <w:rPr>
          <w:rFonts w:asciiTheme="minorHAnsi" w:eastAsia="Calibri" w:hAnsiTheme="minorHAnsi" w:cstheme="minorHAnsi"/>
          <w:color w:val="auto"/>
          <w:u w:color="000000"/>
          <w:lang w:val="es-ES_tradnl"/>
        </w:rPr>
      </w:pPr>
      <w:r w:rsidRPr="00660C92">
        <w:rPr>
          <w:rStyle w:val="Ninguno"/>
          <w:rFonts w:asciiTheme="minorHAnsi" w:eastAsia="Calibri" w:hAnsiTheme="minorHAnsi" w:cstheme="minorHAnsi"/>
          <w:color w:val="auto"/>
          <w:u w:color="000000"/>
        </w:rPr>
        <w:t>La segunda edición de BIENALSUR, la Bienal Internacional de Arte Contemporáneo</w:t>
      </w:r>
      <w:r>
        <w:rPr>
          <w:rStyle w:val="Ninguno"/>
          <w:rFonts w:asciiTheme="minorHAnsi" w:eastAsia="Calibri" w:hAnsiTheme="minorHAnsi" w:cstheme="minorHAnsi"/>
          <w:color w:val="auto"/>
          <w:u w:color="000000"/>
        </w:rPr>
        <w:t xml:space="preserve"> de América del Sur se realiza</w:t>
      </w:r>
      <w:r w:rsidRPr="00660C92">
        <w:rPr>
          <w:rStyle w:val="Ninguno"/>
          <w:rFonts w:asciiTheme="minorHAnsi" w:eastAsia="Calibri" w:hAnsiTheme="minorHAnsi" w:cstheme="minorHAnsi"/>
          <w:color w:val="auto"/>
          <w:u w:color="000000"/>
        </w:rPr>
        <w:t xml:space="preserve"> de mayo a noviembre de 2019 con exposiciones simultáneas de más de 400 artistas distribuidas en 43 ciudades de una veintena de países. La vibrant</w:t>
      </w:r>
      <w:r>
        <w:rPr>
          <w:rStyle w:val="Ninguno"/>
          <w:rFonts w:asciiTheme="minorHAnsi" w:eastAsia="Calibri" w:hAnsiTheme="minorHAnsi" w:cstheme="minorHAnsi"/>
          <w:color w:val="auto"/>
          <w:u w:color="000000"/>
        </w:rPr>
        <w:t>e oferta artística se despliega</w:t>
      </w:r>
      <w:r w:rsidRPr="00660C92">
        <w:rPr>
          <w:rStyle w:val="Ninguno"/>
          <w:rFonts w:asciiTheme="minorHAnsi" w:eastAsia="Calibri" w:hAnsiTheme="minorHAnsi" w:cstheme="minorHAnsi"/>
          <w:color w:val="auto"/>
          <w:u w:color="000000"/>
        </w:rPr>
        <w:t xml:space="preserve"> en más de cien sedes entre museos, centros culturales, instituciones y zonas emblemáticas del espacio público, con la premisa de acercar a todo público y de manera gratuita a las más diversas manifestaciones artísticas contemporáneas. Organizada por la Universidad Nacional de Tres de Febrero (UNTREF), BIENALSUR se realizó por primera vez en 2017, en simultáneo en más de 30 ciudades de 15 países del mundo, que reunieron exposiciones de más de 350 artistas y curadores de los cinco continentes, con la intención de generar una red global de colaboración asociativa institucional que elimine distancias y fronteras, y reivindique la singularidad en la diversidad.</w:t>
      </w:r>
    </w:p>
    <w:p w:rsidR="000A028D" w:rsidRPr="00C4557B" w:rsidRDefault="000A028D" w:rsidP="00C4557B">
      <w:pPr>
        <w:pStyle w:val="Sinespaciado"/>
        <w:spacing w:line="360" w:lineRule="auto"/>
        <w:jc w:val="both"/>
        <w:rPr>
          <w:rFonts w:asciiTheme="minorHAnsi" w:hAnsiTheme="minorHAnsi" w:cstheme="minorHAnsi"/>
          <w:color w:val="auto"/>
        </w:rPr>
      </w:pPr>
    </w:p>
    <w:p w:rsidR="00016579" w:rsidRDefault="00321507" w:rsidP="00C4557B">
      <w:pPr>
        <w:pStyle w:val="Sinespaciado"/>
        <w:spacing w:line="360" w:lineRule="auto"/>
        <w:jc w:val="both"/>
        <w:rPr>
          <w:rFonts w:asciiTheme="minorHAnsi" w:hAnsiTheme="minorHAnsi" w:cstheme="minorHAnsi"/>
          <w:color w:val="auto"/>
        </w:rPr>
      </w:pPr>
      <w:r w:rsidRPr="00C4557B">
        <w:rPr>
          <w:rFonts w:asciiTheme="minorHAnsi" w:hAnsiTheme="minorHAnsi" w:cstheme="minorHAnsi"/>
          <w:b/>
          <w:color w:val="auto"/>
        </w:rPr>
        <w:t>PRENSA</w:t>
      </w:r>
      <w:r w:rsidRPr="00C4557B">
        <w:rPr>
          <w:rFonts w:asciiTheme="minorHAnsi" w:hAnsiTheme="minorHAnsi" w:cstheme="minorHAnsi"/>
          <w:color w:val="auto"/>
        </w:rPr>
        <w:t xml:space="preserve"> | Toda la información sobre BIENALSUR 2019, materiales de prensa e imágenes en alta resolución está disponible para descarga desde nuestra página web: </w:t>
      </w:r>
      <w:hyperlink r:id="rId10" w:history="1">
        <w:r w:rsidR="00016579" w:rsidRPr="00E66D88">
          <w:rPr>
            <w:rStyle w:val="Hipervnculo"/>
            <w:rFonts w:asciiTheme="minorHAnsi" w:hAnsiTheme="minorHAnsi" w:cstheme="minorHAnsi"/>
          </w:rPr>
          <w:t>https://bienalsur.org/es/prensa</w:t>
        </w:r>
      </w:hyperlink>
    </w:p>
    <w:p w:rsidR="00016579" w:rsidRPr="001C7022" w:rsidRDefault="00016579" w:rsidP="00016579">
      <w:pPr>
        <w:pStyle w:val="Sinespaciado"/>
        <w:spacing w:line="360" w:lineRule="auto"/>
        <w:jc w:val="both"/>
        <w:rPr>
          <w:rFonts w:asciiTheme="minorHAnsi" w:hAnsiTheme="minorHAnsi" w:cstheme="minorHAnsi"/>
          <w:color w:val="auto"/>
        </w:rPr>
      </w:pPr>
      <w:r w:rsidRPr="001C7022">
        <w:rPr>
          <w:rFonts w:asciiTheme="minorHAnsi" w:hAnsiTheme="minorHAnsi" w:cstheme="minorHAnsi"/>
          <w:color w:val="auto"/>
        </w:rPr>
        <w:t>Para más información de prensa</w:t>
      </w:r>
    </w:p>
    <w:p w:rsidR="00016579" w:rsidRPr="001C7022" w:rsidRDefault="00016579" w:rsidP="00016579">
      <w:pPr>
        <w:pStyle w:val="Sinespaciado"/>
        <w:spacing w:line="360" w:lineRule="auto"/>
        <w:jc w:val="both"/>
        <w:rPr>
          <w:rFonts w:asciiTheme="minorHAnsi" w:hAnsiTheme="minorHAnsi" w:cstheme="minorHAnsi"/>
          <w:color w:val="auto"/>
        </w:rPr>
      </w:pPr>
      <w:proofErr w:type="spellStart"/>
      <w:r w:rsidRPr="001C7022">
        <w:rPr>
          <w:rFonts w:asciiTheme="minorHAnsi" w:hAnsiTheme="minorHAnsi" w:cstheme="minorHAnsi"/>
          <w:color w:val="auto"/>
        </w:rPr>
        <w:t>Claribel</w:t>
      </w:r>
      <w:proofErr w:type="spellEnd"/>
      <w:r w:rsidRPr="001C7022">
        <w:rPr>
          <w:rFonts w:asciiTheme="minorHAnsi" w:hAnsiTheme="minorHAnsi" w:cstheme="minorHAnsi"/>
          <w:color w:val="auto"/>
        </w:rPr>
        <w:t xml:space="preserve"> </w:t>
      </w:r>
      <w:proofErr w:type="spellStart"/>
      <w:r w:rsidRPr="001C7022">
        <w:rPr>
          <w:rFonts w:asciiTheme="minorHAnsi" w:hAnsiTheme="minorHAnsi" w:cstheme="minorHAnsi"/>
          <w:color w:val="auto"/>
        </w:rPr>
        <w:t>Terré</w:t>
      </w:r>
      <w:proofErr w:type="spellEnd"/>
      <w:r w:rsidRPr="001C7022">
        <w:rPr>
          <w:rFonts w:asciiTheme="minorHAnsi" w:hAnsiTheme="minorHAnsi" w:cstheme="minorHAnsi"/>
          <w:color w:val="auto"/>
        </w:rPr>
        <w:t xml:space="preserve"> </w:t>
      </w:r>
      <w:proofErr w:type="spellStart"/>
      <w:r w:rsidRPr="001C7022">
        <w:rPr>
          <w:rFonts w:asciiTheme="minorHAnsi" w:hAnsiTheme="minorHAnsi" w:cstheme="minorHAnsi"/>
          <w:color w:val="auto"/>
        </w:rPr>
        <w:t>Morell</w:t>
      </w:r>
      <w:proofErr w:type="spellEnd"/>
    </w:p>
    <w:p w:rsidR="00016579" w:rsidRDefault="004621CD" w:rsidP="00016579">
      <w:pPr>
        <w:pStyle w:val="Sinespaciado"/>
        <w:spacing w:line="360" w:lineRule="auto"/>
        <w:jc w:val="both"/>
        <w:rPr>
          <w:rFonts w:asciiTheme="minorHAnsi" w:hAnsiTheme="minorHAnsi" w:cstheme="minorHAnsi"/>
          <w:color w:val="auto"/>
        </w:rPr>
      </w:pPr>
      <w:hyperlink r:id="rId11" w:history="1">
        <w:r w:rsidRPr="008541C4">
          <w:rPr>
            <w:rStyle w:val="Hipervnculo"/>
            <w:rFonts w:asciiTheme="minorHAnsi" w:hAnsiTheme="minorHAnsi" w:cstheme="minorHAnsi"/>
          </w:rPr>
          <w:t>claribelterre@bienalsur.org</w:t>
        </w:r>
      </w:hyperlink>
    </w:p>
    <w:p w:rsidR="004621CD" w:rsidRPr="001C7022" w:rsidRDefault="004621CD" w:rsidP="00016579">
      <w:pPr>
        <w:pStyle w:val="Sinespaciado"/>
        <w:spacing w:line="360" w:lineRule="auto"/>
        <w:jc w:val="both"/>
        <w:rPr>
          <w:rFonts w:asciiTheme="minorHAnsi" w:hAnsiTheme="minorHAnsi" w:cstheme="minorHAnsi"/>
          <w:color w:val="auto"/>
        </w:rPr>
      </w:pPr>
      <w:bookmarkStart w:id="0" w:name="_GoBack"/>
      <w:bookmarkEnd w:id="0"/>
    </w:p>
    <w:p w:rsidR="00321507" w:rsidRPr="00C4557B" w:rsidRDefault="00321507" w:rsidP="00C4557B">
      <w:pPr>
        <w:pStyle w:val="Sinespaciado"/>
        <w:spacing w:line="360" w:lineRule="auto"/>
        <w:jc w:val="both"/>
        <w:rPr>
          <w:rFonts w:asciiTheme="minorHAnsi" w:hAnsiTheme="minorHAnsi" w:cstheme="minorHAnsi"/>
          <w:b/>
          <w:color w:val="auto"/>
        </w:rPr>
      </w:pPr>
      <w:r w:rsidRPr="00C4557B">
        <w:rPr>
          <w:rFonts w:asciiTheme="minorHAnsi" w:hAnsiTheme="minorHAnsi" w:cstheme="minorHAnsi"/>
          <w:b/>
          <w:color w:val="auto"/>
        </w:rPr>
        <w:t>BIENALSUR EN REDES</w:t>
      </w:r>
      <w:r w:rsidR="00037FA9" w:rsidRPr="00C4557B">
        <w:rPr>
          <w:rFonts w:asciiTheme="minorHAnsi" w:hAnsiTheme="minorHAnsi" w:cstheme="minorHAnsi"/>
          <w:b/>
          <w:color w:val="auto"/>
        </w:rPr>
        <w:tab/>
      </w:r>
      <w:r w:rsidR="00037FA9" w:rsidRPr="00C4557B">
        <w:rPr>
          <w:rFonts w:asciiTheme="minorHAnsi" w:hAnsiTheme="minorHAnsi" w:cstheme="minorHAnsi"/>
          <w:b/>
          <w:color w:val="auto"/>
        </w:rPr>
        <w:tab/>
      </w:r>
      <w:r w:rsidR="00037FA9" w:rsidRPr="00C4557B">
        <w:rPr>
          <w:rFonts w:asciiTheme="minorHAnsi" w:hAnsiTheme="minorHAnsi" w:cstheme="minorHAnsi"/>
          <w:b/>
          <w:color w:val="auto"/>
        </w:rPr>
        <w:tab/>
      </w:r>
      <w:r w:rsidR="00037FA9" w:rsidRPr="00C4557B">
        <w:rPr>
          <w:rFonts w:asciiTheme="minorHAnsi" w:hAnsiTheme="minorHAnsi" w:cstheme="minorHAnsi"/>
          <w:b/>
          <w:color w:val="auto"/>
        </w:rPr>
        <w:tab/>
      </w:r>
      <w:r w:rsidR="00037FA9" w:rsidRPr="00C4557B">
        <w:rPr>
          <w:rFonts w:asciiTheme="minorHAnsi" w:hAnsiTheme="minorHAnsi" w:cstheme="minorHAnsi"/>
          <w:b/>
          <w:color w:val="auto"/>
        </w:rPr>
        <w:tab/>
      </w:r>
      <w:proofErr w:type="spellStart"/>
      <w:r w:rsidR="00037FA9" w:rsidRPr="00C4557B">
        <w:rPr>
          <w:rFonts w:asciiTheme="minorHAnsi" w:hAnsiTheme="minorHAnsi" w:cstheme="minorHAnsi"/>
          <w:b/>
          <w:color w:val="auto"/>
        </w:rPr>
        <w:t>Hashtags</w:t>
      </w:r>
      <w:proofErr w:type="spellEnd"/>
      <w:r w:rsidR="00037FA9" w:rsidRPr="00C4557B">
        <w:rPr>
          <w:rFonts w:asciiTheme="minorHAnsi" w:hAnsiTheme="minorHAnsi" w:cstheme="minorHAnsi"/>
          <w:b/>
          <w:color w:val="auto"/>
        </w:rPr>
        <w:t xml:space="preserve"> sugeridos:</w:t>
      </w:r>
    </w:p>
    <w:p w:rsidR="00037FA9" w:rsidRPr="00C4557B" w:rsidRDefault="00321507" w:rsidP="00C4557B">
      <w:pPr>
        <w:pStyle w:val="Sinespaciado"/>
        <w:spacing w:line="360" w:lineRule="auto"/>
        <w:jc w:val="both"/>
        <w:rPr>
          <w:rFonts w:asciiTheme="minorHAnsi" w:hAnsiTheme="minorHAnsi" w:cstheme="minorHAnsi"/>
          <w:color w:val="auto"/>
        </w:rPr>
      </w:pPr>
      <w:proofErr w:type="spellStart"/>
      <w:r w:rsidRPr="00C4557B">
        <w:rPr>
          <w:rFonts w:asciiTheme="minorHAnsi" w:hAnsiTheme="minorHAnsi" w:cstheme="minorHAnsi"/>
          <w:color w:val="auto"/>
        </w:rPr>
        <w:t>Instagram</w:t>
      </w:r>
      <w:proofErr w:type="spellEnd"/>
      <w:r w:rsidRPr="00C4557B">
        <w:rPr>
          <w:rFonts w:asciiTheme="minorHAnsi" w:hAnsiTheme="minorHAnsi" w:cstheme="minorHAnsi"/>
          <w:color w:val="auto"/>
        </w:rPr>
        <w:t xml:space="preserve"> /</w:t>
      </w:r>
      <w:proofErr w:type="spellStart"/>
      <w:r w:rsidRPr="00C4557B">
        <w:rPr>
          <w:rFonts w:asciiTheme="minorHAnsi" w:hAnsiTheme="minorHAnsi" w:cstheme="minorHAnsi"/>
          <w:color w:val="auto"/>
        </w:rPr>
        <w:t>BIENALSURarte</w:t>
      </w:r>
      <w:proofErr w:type="spellEnd"/>
      <w:r w:rsidR="00037FA9" w:rsidRPr="00C4557B">
        <w:rPr>
          <w:rFonts w:asciiTheme="minorHAnsi" w:hAnsiTheme="minorHAnsi" w:cstheme="minorHAnsi"/>
          <w:color w:val="auto"/>
        </w:rPr>
        <w:tab/>
      </w:r>
      <w:r w:rsidR="00037FA9" w:rsidRPr="00C4557B">
        <w:rPr>
          <w:rFonts w:asciiTheme="minorHAnsi" w:hAnsiTheme="minorHAnsi" w:cstheme="minorHAnsi"/>
          <w:color w:val="auto"/>
        </w:rPr>
        <w:tab/>
      </w:r>
      <w:r w:rsidR="00037FA9" w:rsidRPr="00C4557B">
        <w:rPr>
          <w:rFonts w:asciiTheme="minorHAnsi" w:hAnsiTheme="minorHAnsi" w:cstheme="minorHAnsi"/>
          <w:color w:val="auto"/>
        </w:rPr>
        <w:tab/>
      </w:r>
      <w:r w:rsidR="00037FA9" w:rsidRPr="00C4557B">
        <w:rPr>
          <w:rFonts w:asciiTheme="minorHAnsi" w:hAnsiTheme="minorHAnsi" w:cstheme="minorHAnsi"/>
          <w:color w:val="auto"/>
        </w:rPr>
        <w:tab/>
      </w:r>
      <w:r w:rsidR="00037FA9" w:rsidRPr="00C4557B">
        <w:rPr>
          <w:rFonts w:asciiTheme="minorHAnsi" w:hAnsiTheme="minorHAnsi" w:cstheme="minorHAnsi"/>
          <w:color w:val="auto"/>
        </w:rPr>
        <w:tab/>
        <w:t>#BIENALSUR</w:t>
      </w:r>
    </w:p>
    <w:p w:rsidR="00321507" w:rsidRPr="00C4557B" w:rsidRDefault="00321507" w:rsidP="00C4557B">
      <w:pPr>
        <w:pStyle w:val="Sinespaciado"/>
        <w:spacing w:line="360" w:lineRule="auto"/>
        <w:jc w:val="both"/>
        <w:rPr>
          <w:rFonts w:asciiTheme="minorHAnsi" w:hAnsiTheme="minorHAnsi" w:cstheme="minorHAnsi"/>
          <w:color w:val="auto"/>
        </w:rPr>
      </w:pPr>
      <w:r w:rsidRPr="00C4557B">
        <w:rPr>
          <w:rFonts w:asciiTheme="minorHAnsi" w:hAnsiTheme="minorHAnsi" w:cstheme="minorHAnsi"/>
          <w:color w:val="auto"/>
        </w:rPr>
        <w:t>Facebook /</w:t>
      </w:r>
      <w:proofErr w:type="spellStart"/>
      <w:r w:rsidRPr="00C4557B">
        <w:rPr>
          <w:rFonts w:asciiTheme="minorHAnsi" w:hAnsiTheme="minorHAnsi" w:cstheme="minorHAnsi"/>
          <w:color w:val="auto"/>
        </w:rPr>
        <w:t>BIENALSURarte</w:t>
      </w:r>
      <w:proofErr w:type="spellEnd"/>
      <w:r w:rsidR="00037FA9" w:rsidRPr="00C4557B">
        <w:rPr>
          <w:rFonts w:asciiTheme="minorHAnsi" w:hAnsiTheme="minorHAnsi" w:cstheme="minorHAnsi"/>
          <w:color w:val="auto"/>
        </w:rPr>
        <w:tab/>
      </w:r>
      <w:r w:rsidR="00037FA9" w:rsidRPr="00C4557B">
        <w:rPr>
          <w:rFonts w:asciiTheme="minorHAnsi" w:hAnsiTheme="minorHAnsi" w:cstheme="minorHAnsi"/>
          <w:color w:val="auto"/>
        </w:rPr>
        <w:tab/>
      </w:r>
      <w:r w:rsidR="00037FA9" w:rsidRPr="00C4557B">
        <w:rPr>
          <w:rFonts w:asciiTheme="minorHAnsi" w:hAnsiTheme="minorHAnsi" w:cstheme="minorHAnsi"/>
          <w:color w:val="auto"/>
        </w:rPr>
        <w:tab/>
      </w:r>
      <w:r w:rsidR="00037FA9" w:rsidRPr="00C4557B">
        <w:rPr>
          <w:rFonts w:asciiTheme="minorHAnsi" w:hAnsiTheme="minorHAnsi" w:cstheme="minorHAnsi"/>
          <w:color w:val="auto"/>
        </w:rPr>
        <w:tab/>
      </w:r>
      <w:r w:rsidR="00037FA9" w:rsidRPr="00C4557B">
        <w:rPr>
          <w:rFonts w:asciiTheme="minorHAnsi" w:hAnsiTheme="minorHAnsi" w:cstheme="minorHAnsi"/>
          <w:color w:val="auto"/>
        </w:rPr>
        <w:tab/>
        <w:t>#BIENALSUR2019</w:t>
      </w:r>
    </w:p>
    <w:p w:rsidR="00037FA9" w:rsidRPr="00C4557B" w:rsidRDefault="00321507" w:rsidP="00C4557B">
      <w:pPr>
        <w:pStyle w:val="Sinespaciado"/>
        <w:spacing w:line="360" w:lineRule="auto"/>
        <w:jc w:val="both"/>
        <w:rPr>
          <w:rFonts w:asciiTheme="minorHAnsi" w:hAnsiTheme="minorHAnsi" w:cstheme="minorHAnsi"/>
          <w:color w:val="auto"/>
        </w:rPr>
      </w:pPr>
      <w:proofErr w:type="spellStart"/>
      <w:r w:rsidRPr="00C4557B">
        <w:rPr>
          <w:rFonts w:asciiTheme="minorHAnsi" w:hAnsiTheme="minorHAnsi" w:cstheme="minorHAnsi"/>
          <w:color w:val="auto"/>
        </w:rPr>
        <w:t>Twitter</w:t>
      </w:r>
      <w:proofErr w:type="spellEnd"/>
      <w:r w:rsidRPr="00C4557B">
        <w:rPr>
          <w:rFonts w:asciiTheme="minorHAnsi" w:hAnsiTheme="minorHAnsi" w:cstheme="minorHAnsi"/>
          <w:color w:val="auto"/>
        </w:rPr>
        <w:t xml:space="preserve"> /</w:t>
      </w:r>
      <w:proofErr w:type="spellStart"/>
      <w:r w:rsidRPr="00C4557B">
        <w:rPr>
          <w:rFonts w:asciiTheme="minorHAnsi" w:hAnsiTheme="minorHAnsi" w:cstheme="minorHAnsi"/>
          <w:color w:val="auto"/>
        </w:rPr>
        <w:t>BIENALSURarte</w:t>
      </w:r>
      <w:proofErr w:type="spellEnd"/>
      <w:r w:rsidR="00037FA9" w:rsidRPr="00C4557B">
        <w:rPr>
          <w:rFonts w:asciiTheme="minorHAnsi" w:hAnsiTheme="minorHAnsi" w:cstheme="minorHAnsi"/>
          <w:color w:val="auto"/>
        </w:rPr>
        <w:tab/>
      </w:r>
      <w:r w:rsidR="00037FA9" w:rsidRPr="00C4557B">
        <w:rPr>
          <w:rFonts w:asciiTheme="minorHAnsi" w:hAnsiTheme="minorHAnsi" w:cstheme="minorHAnsi"/>
          <w:color w:val="auto"/>
        </w:rPr>
        <w:tab/>
      </w:r>
      <w:r w:rsidR="00037FA9" w:rsidRPr="00C4557B">
        <w:rPr>
          <w:rFonts w:asciiTheme="minorHAnsi" w:hAnsiTheme="minorHAnsi" w:cstheme="minorHAnsi"/>
          <w:color w:val="auto"/>
        </w:rPr>
        <w:tab/>
      </w:r>
      <w:r w:rsidR="00037FA9" w:rsidRPr="00C4557B">
        <w:rPr>
          <w:rFonts w:asciiTheme="minorHAnsi" w:hAnsiTheme="minorHAnsi" w:cstheme="minorHAnsi"/>
          <w:color w:val="auto"/>
        </w:rPr>
        <w:tab/>
      </w:r>
      <w:r w:rsidR="00037FA9" w:rsidRPr="00C4557B">
        <w:rPr>
          <w:rFonts w:asciiTheme="minorHAnsi" w:hAnsiTheme="minorHAnsi" w:cstheme="minorHAnsi"/>
          <w:color w:val="auto"/>
        </w:rPr>
        <w:tab/>
        <w:t>#</w:t>
      </w:r>
      <w:proofErr w:type="spellStart"/>
      <w:r w:rsidR="00037FA9" w:rsidRPr="00C4557B">
        <w:rPr>
          <w:rFonts w:asciiTheme="minorHAnsi" w:hAnsiTheme="minorHAnsi" w:cstheme="minorHAnsi"/>
          <w:color w:val="auto"/>
        </w:rPr>
        <w:t>ElArteBIENALSUR</w:t>
      </w:r>
      <w:proofErr w:type="spellEnd"/>
    </w:p>
    <w:p w:rsidR="00E87625" w:rsidRPr="00C4557B" w:rsidRDefault="00321507" w:rsidP="00C4557B">
      <w:pPr>
        <w:pStyle w:val="Sinespaciado"/>
        <w:spacing w:line="360" w:lineRule="auto"/>
        <w:jc w:val="both"/>
        <w:rPr>
          <w:rFonts w:asciiTheme="minorHAnsi" w:hAnsiTheme="minorHAnsi" w:cstheme="minorHAnsi"/>
          <w:color w:val="auto"/>
        </w:rPr>
      </w:pPr>
      <w:proofErr w:type="spellStart"/>
      <w:r w:rsidRPr="00C4557B">
        <w:rPr>
          <w:rFonts w:asciiTheme="minorHAnsi" w:hAnsiTheme="minorHAnsi" w:cstheme="minorHAnsi"/>
          <w:color w:val="auto"/>
        </w:rPr>
        <w:t>Youtube</w:t>
      </w:r>
      <w:proofErr w:type="spellEnd"/>
      <w:r w:rsidRPr="00C4557B">
        <w:rPr>
          <w:rFonts w:asciiTheme="minorHAnsi" w:hAnsiTheme="minorHAnsi" w:cstheme="minorHAnsi"/>
          <w:color w:val="auto"/>
        </w:rPr>
        <w:t xml:space="preserve"> /</w:t>
      </w:r>
      <w:proofErr w:type="spellStart"/>
      <w:r w:rsidRPr="00C4557B">
        <w:rPr>
          <w:rFonts w:asciiTheme="minorHAnsi" w:hAnsiTheme="minorHAnsi" w:cstheme="minorHAnsi"/>
          <w:color w:val="auto"/>
        </w:rPr>
        <w:t>BIENALSURsurarte</w:t>
      </w:r>
      <w:proofErr w:type="spellEnd"/>
      <w:r w:rsidR="00037FA9" w:rsidRPr="00C4557B">
        <w:rPr>
          <w:rFonts w:asciiTheme="minorHAnsi" w:hAnsiTheme="minorHAnsi" w:cstheme="minorHAnsi"/>
          <w:color w:val="auto"/>
        </w:rPr>
        <w:tab/>
      </w:r>
      <w:r w:rsidR="00037FA9" w:rsidRPr="00C4557B">
        <w:rPr>
          <w:rFonts w:asciiTheme="minorHAnsi" w:hAnsiTheme="minorHAnsi" w:cstheme="minorHAnsi"/>
          <w:color w:val="auto"/>
        </w:rPr>
        <w:tab/>
      </w:r>
      <w:r w:rsidR="00037FA9" w:rsidRPr="00C4557B">
        <w:rPr>
          <w:rFonts w:asciiTheme="minorHAnsi" w:hAnsiTheme="minorHAnsi" w:cstheme="minorHAnsi"/>
          <w:color w:val="auto"/>
        </w:rPr>
        <w:tab/>
      </w:r>
      <w:r w:rsidR="00037FA9" w:rsidRPr="00C4557B">
        <w:rPr>
          <w:rFonts w:asciiTheme="minorHAnsi" w:hAnsiTheme="minorHAnsi" w:cstheme="minorHAnsi"/>
          <w:color w:val="auto"/>
        </w:rPr>
        <w:tab/>
      </w:r>
      <w:r w:rsidR="00037FA9" w:rsidRPr="00C4557B">
        <w:rPr>
          <w:rFonts w:asciiTheme="minorHAnsi" w:hAnsiTheme="minorHAnsi" w:cstheme="minorHAnsi"/>
          <w:color w:val="auto"/>
        </w:rPr>
        <w:tab/>
        <w:t>#</w:t>
      </w:r>
      <w:proofErr w:type="spellStart"/>
      <w:r w:rsidR="00037FA9" w:rsidRPr="00C4557B">
        <w:rPr>
          <w:rFonts w:asciiTheme="minorHAnsi" w:hAnsiTheme="minorHAnsi" w:cstheme="minorHAnsi"/>
          <w:color w:val="auto"/>
        </w:rPr>
        <w:t>FestivalBienalsur</w:t>
      </w:r>
      <w:proofErr w:type="spellEnd"/>
    </w:p>
    <w:sectPr w:rsidR="00E87625" w:rsidRPr="00C4557B" w:rsidSect="004B62C9">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CED" w:rsidRDefault="003F5CED" w:rsidP="00306F11">
      <w:r>
        <w:separator/>
      </w:r>
    </w:p>
  </w:endnote>
  <w:endnote w:type="continuationSeparator" w:id="0">
    <w:p w:rsidR="003F5CED" w:rsidRDefault="003F5CED"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Piedepgina"/>
    </w:pPr>
  </w:p>
  <w:p w:rsidR="0084775A" w:rsidRDefault="0084775A">
    <w:pPr>
      <w:pStyle w:val="Piedepgina"/>
    </w:pPr>
    <w:r>
      <w:rPr>
        <w:noProof/>
        <w:lang w:eastAsia="es-AR"/>
      </w:rPr>
      <w:drawing>
        <wp:anchor distT="0" distB="0" distL="114300" distR="114300" simplePos="0" relativeHeight="251665408" behindDoc="1" locked="0" layoutInCell="1" allowOverlap="1" wp14:anchorId="19E1CCF5" wp14:editId="068082F6">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CED" w:rsidRDefault="003F5CED" w:rsidP="00306F11">
      <w:r>
        <w:separator/>
      </w:r>
    </w:p>
  </w:footnote>
  <w:footnote w:type="continuationSeparator" w:id="0">
    <w:p w:rsidR="003F5CED" w:rsidRDefault="003F5CED"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Encabezado"/>
    </w:pPr>
    <w:r>
      <w:rPr>
        <w:noProof/>
        <w:lang w:eastAsia="es-AR"/>
      </w:rPr>
      <w:drawing>
        <wp:anchor distT="0" distB="0" distL="114300" distR="114300" simplePos="0" relativeHeight="251667456" behindDoc="1" locked="0" layoutInCell="1" allowOverlap="1" wp14:anchorId="02ADFB89" wp14:editId="67977B2D">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395D6756" wp14:editId="4F520DA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84775A" w:rsidRDefault="0084775A">
    <w:pPr>
      <w:pStyle w:val="Encabezado"/>
    </w:pPr>
  </w:p>
  <w:p w:rsidR="0084775A" w:rsidRDefault="0084775A">
    <w:pPr>
      <w:pStyle w:val="Encabezado"/>
    </w:pPr>
  </w:p>
  <w:p w:rsidR="0084775A" w:rsidRDefault="0084775A">
    <w:pPr>
      <w:pStyle w:val="Encabezado"/>
    </w:pPr>
  </w:p>
  <w:p w:rsidR="0084775A" w:rsidRDefault="00847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D0D"/>
    <w:multiLevelType w:val="multilevel"/>
    <w:tmpl w:val="697A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055F4"/>
    <w:multiLevelType w:val="multilevel"/>
    <w:tmpl w:val="6748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077C4335"/>
    <w:multiLevelType w:val="multilevel"/>
    <w:tmpl w:val="0E58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90488F"/>
    <w:multiLevelType w:val="multilevel"/>
    <w:tmpl w:val="9878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6">
    <w:nsid w:val="158673D0"/>
    <w:multiLevelType w:val="hybridMultilevel"/>
    <w:tmpl w:val="71289D9A"/>
    <w:numStyleLink w:val="Estiloimportado2"/>
  </w:abstractNum>
  <w:abstractNum w:abstractNumId="7">
    <w:nsid w:val="16C41DDD"/>
    <w:multiLevelType w:val="multilevel"/>
    <w:tmpl w:val="99B2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004CD9"/>
    <w:multiLevelType w:val="multilevel"/>
    <w:tmpl w:val="A672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1344A6"/>
    <w:multiLevelType w:val="multilevel"/>
    <w:tmpl w:val="B16E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5E5494"/>
    <w:multiLevelType w:val="multilevel"/>
    <w:tmpl w:val="EF8C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14">
    <w:nsid w:val="2CCA6CA7"/>
    <w:multiLevelType w:val="multilevel"/>
    <w:tmpl w:val="05A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631691"/>
    <w:multiLevelType w:val="multilevel"/>
    <w:tmpl w:val="CDFE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450220"/>
    <w:multiLevelType w:val="hybridMultilevel"/>
    <w:tmpl w:val="0074E34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7">
    <w:nsid w:val="31C348F6"/>
    <w:multiLevelType w:val="multilevel"/>
    <w:tmpl w:val="B08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8A26CD"/>
    <w:multiLevelType w:val="multilevel"/>
    <w:tmpl w:val="9242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20">
    <w:nsid w:val="39DE3118"/>
    <w:multiLevelType w:val="multilevel"/>
    <w:tmpl w:val="376C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1F04F1"/>
    <w:multiLevelType w:val="multilevel"/>
    <w:tmpl w:val="8816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BF7DF1"/>
    <w:multiLevelType w:val="multilevel"/>
    <w:tmpl w:val="D186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24">
    <w:nsid w:val="450E7225"/>
    <w:multiLevelType w:val="multilevel"/>
    <w:tmpl w:val="A018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29423D"/>
    <w:multiLevelType w:val="multilevel"/>
    <w:tmpl w:val="DB7C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nsid w:val="4CA05B70"/>
    <w:multiLevelType w:val="multilevel"/>
    <w:tmpl w:val="2D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nsid w:val="4D3E011E"/>
    <w:multiLevelType w:val="multilevel"/>
    <w:tmpl w:val="0334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6300F5"/>
    <w:multiLevelType w:val="hybridMultilevel"/>
    <w:tmpl w:val="8F04FB56"/>
    <w:numStyleLink w:val="Estiloimportado1"/>
  </w:abstractNum>
  <w:abstractNum w:abstractNumId="3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5B202532"/>
    <w:multiLevelType w:val="multilevel"/>
    <w:tmpl w:val="50C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8F556E"/>
    <w:multiLevelType w:val="multilevel"/>
    <w:tmpl w:val="2BF8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83406D"/>
    <w:multiLevelType w:val="multilevel"/>
    <w:tmpl w:val="B986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514775"/>
    <w:multiLevelType w:val="multilevel"/>
    <w:tmpl w:val="4652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235EC6"/>
    <w:multiLevelType w:val="multilevel"/>
    <w:tmpl w:val="1D46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583B43"/>
    <w:multiLevelType w:val="multilevel"/>
    <w:tmpl w:val="5A22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4B6B20"/>
    <w:multiLevelType w:val="multilevel"/>
    <w:tmpl w:val="FFDA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1">
    <w:nsid w:val="70FE0302"/>
    <w:multiLevelType w:val="multilevel"/>
    <w:tmpl w:val="186C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nsid w:val="763655D4"/>
    <w:multiLevelType w:val="multilevel"/>
    <w:tmpl w:val="F1E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F669D3"/>
    <w:multiLevelType w:val="multilevel"/>
    <w:tmpl w:val="2BD2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nsid w:val="7B357524"/>
    <w:multiLevelType w:val="multilevel"/>
    <w:tmpl w:val="6E38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EF14B4"/>
    <w:multiLevelType w:val="multilevel"/>
    <w:tmpl w:val="E94E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7249E"/>
    <w:multiLevelType w:val="multilevel"/>
    <w:tmpl w:val="12E8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2"/>
  </w:num>
  <w:num w:numId="4">
    <w:abstractNumId w:val="27"/>
  </w:num>
  <w:num w:numId="5">
    <w:abstractNumId w:val="10"/>
  </w:num>
  <w:num w:numId="6">
    <w:abstractNumId w:val="26"/>
  </w:num>
  <w:num w:numId="7">
    <w:abstractNumId w:val="29"/>
  </w:num>
  <w:num w:numId="8">
    <w:abstractNumId w:val="19"/>
  </w:num>
  <w:num w:numId="9">
    <w:abstractNumId w:val="32"/>
  </w:num>
  <w:num w:numId="10">
    <w:abstractNumId w:val="45"/>
  </w:num>
  <w:num w:numId="11">
    <w:abstractNumId w:val="31"/>
  </w:num>
  <w:num w:numId="12">
    <w:abstractNumId w:val="31"/>
    <w:lvlOverride w:ilvl="0">
      <w:lvl w:ilvl="0" w:tplc="BCCA3F72">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7F6705E">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0A424E6">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8D6B546">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D0058A6">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860BB78">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B781ACA">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79E3082">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B661F7A">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42"/>
  </w:num>
  <w:num w:numId="14">
    <w:abstractNumId w:val="6"/>
  </w:num>
  <w:num w:numId="15">
    <w:abstractNumId w:val="23"/>
  </w:num>
  <w:num w:numId="16">
    <w:abstractNumId w:val="13"/>
  </w:num>
  <w:num w:numId="17">
    <w:abstractNumId w:val="40"/>
  </w:num>
  <w:num w:numId="18">
    <w:abstractNumId w:val="16"/>
  </w:num>
  <w:num w:numId="19">
    <w:abstractNumId w:val="18"/>
  </w:num>
  <w:num w:numId="20">
    <w:abstractNumId w:val="3"/>
  </w:num>
  <w:num w:numId="21">
    <w:abstractNumId w:val="48"/>
  </w:num>
  <w:num w:numId="22">
    <w:abstractNumId w:val="12"/>
  </w:num>
  <w:num w:numId="23">
    <w:abstractNumId w:val="30"/>
  </w:num>
  <w:num w:numId="24">
    <w:abstractNumId w:val="33"/>
  </w:num>
  <w:num w:numId="25">
    <w:abstractNumId w:val="7"/>
  </w:num>
  <w:num w:numId="26">
    <w:abstractNumId w:val="25"/>
  </w:num>
  <w:num w:numId="27">
    <w:abstractNumId w:val="39"/>
  </w:num>
  <w:num w:numId="28">
    <w:abstractNumId w:val="14"/>
  </w:num>
  <w:num w:numId="29">
    <w:abstractNumId w:val="4"/>
  </w:num>
  <w:num w:numId="30">
    <w:abstractNumId w:val="34"/>
  </w:num>
  <w:num w:numId="31">
    <w:abstractNumId w:val="1"/>
  </w:num>
  <w:num w:numId="32">
    <w:abstractNumId w:val="9"/>
  </w:num>
  <w:num w:numId="33">
    <w:abstractNumId w:val="17"/>
  </w:num>
  <w:num w:numId="34">
    <w:abstractNumId w:val="46"/>
  </w:num>
  <w:num w:numId="35">
    <w:abstractNumId w:val="35"/>
  </w:num>
  <w:num w:numId="36">
    <w:abstractNumId w:val="15"/>
  </w:num>
  <w:num w:numId="37">
    <w:abstractNumId w:val="20"/>
  </w:num>
  <w:num w:numId="38">
    <w:abstractNumId w:val="22"/>
  </w:num>
  <w:num w:numId="39">
    <w:abstractNumId w:val="47"/>
  </w:num>
  <w:num w:numId="40">
    <w:abstractNumId w:val="37"/>
  </w:num>
  <w:num w:numId="41">
    <w:abstractNumId w:val="0"/>
  </w:num>
  <w:num w:numId="42">
    <w:abstractNumId w:val="44"/>
  </w:num>
  <w:num w:numId="43">
    <w:abstractNumId w:val="41"/>
  </w:num>
  <w:num w:numId="44">
    <w:abstractNumId w:val="28"/>
  </w:num>
  <w:num w:numId="45">
    <w:abstractNumId w:val="21"/>
  </w:num>
  <w:num w:numId="46">
    <w:abstractNumId w:val="43"/>
  </w:num>
  <w:num w:numId="47">
    <w:abstractNumId w:val="24"/>
  </w:num>
  <w:num w:numId="48">
    <w:abstractNumId w:val="38"/>
  </w:num>
  <w:num w:numId="49">
    <w:abstractNumId w:val="11"/>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16579"/>
    <w:rsid w:val="00031E20"/>
    <w:rsid w:val="000371BE"/>
    <w:rsid w:val="00037CC5"/>
    <w:rsid w:val="00037FA9"/>
    <w:rsid w:val="00040ED5"/>
    <w:rsid w:val="00063E71"/>
    <w:rsid w:val="000703C0"/>
    <w:rsid w:val="00092698"/>
    <w:rsid w:val="000A028D"/>
    <w:rsid w:val="000A7F60"/>
    <w:rsid w:val="000B131A"/>
    <w:rsid w:val="000B18EC"/>
    <w:rsid w:val="000C3AD8"/>
    <w:rsid w:val="000D64E2"/>
    <w:rsid w:val="000E176A"/>
    <w:rsid w:val="000E38A1"/>
    <w:rsid w:val="00107BFD"/>
    <w:rsid w:val="0011078C"/>
    <w:rsid w:val="00111820"/>
    <w:rsid w:val="00120809"/>
    <w:rsid w:val="0012439F"/>
    <w:rsid w:val="001261E0"/>
    <w:rsid w:val="001309B4"/>
    <w:rsid w:val="0013793C"/>
    <w:rsid w:val="00137FFA"/>
    <w:rsid w:val="0014224F"/>
    <w:rsid w:val="00147BA2"/>
    <w:rsid w:val="00150CD6"/>
    <w:rsid w:val="001539E7"/>
    <w:rsid w:val="00164A07"/>
    <w:rsid w:val="0017271D"/>
    <w:rsid w:val="001816E8"/>
    <w:rsid w:val="001863D2"/>
    <w:rsid w:val="001947C5"/>
    <w:rsid w:val="001B1625"/>
    <w:rsid w:val="001B4CD1"/>
    <w:rsid w:val="001B547C"/>
    <w:rsid w:val="001B54BE"/>
    <w:rsid w:val="001C0DF6"/>
    <w:rsid w:val="001D198E"/>
    <w:rsid w:val="001D2898"/>
    <w:rsid w:val="001E2599"/>
    <w:rsid w:val="001E4AE1"/>
    <w:rsid w:val="001E6E25"/>
    <w:rsid w:val="001F1E3D"/>
    <w:rsid w:val="00201B41"/>
    <w:rsid w:val="00205AC0"/>
    <w:rsid w:val="0021267B"/>
    <w:rsid w:val="00223BE7"/>
    <w:rsid w:val="00235C79"/>
    <w:rsid w:val="00235FED"/>
    <w:rsid w:val="00237809"/>
    <w:rsid w:val="0024202F"/>
    <w:rsid w:val="002507D9"/>
    <w:rsid w:val="00253151"/>
    <w:rsid w:val="00261524"/>
    <w:rsid w:val="00266AEE"/>
    <w:rsid w:val="002671A5"/>
    <w:rsid w:val="0027126B"/>
    <w:rsid w:val="00273D62"/>
    <w:rsid w:val="00284237"/>
    <w:rsid w:val="00294089"/>
    <w:rsid w:val="0029697E"/>
    <w:rsid w:val="002A0C3C"/>
    <w:rsid w:val="002C51DD"/>
    <w:rsid w:val="002D5C7B"/>
    <w:rsid w:val="002E7AF0"/>
    <w:rsid w:val="00300509"/>
    <w:rsid w:val="00300D4C"/>
    <w:rsid w:val="00301C40"/>
    <w:rsid w:val="00301FE2"/>
    <w:rsid w:val="00303BA6"/>
    <w:rsid w:val="0030422C"/>
    <w:rsid w:val="00306F11"/>
    <w:rsid w:val="00316EDF"/>
    <w:rsid w:val="00321507"/>
    <w:rsid w:val="00333166"/>
    <w:rsid w:val="003417BD"/>
    <w:rsid w:val="003458BC"/>
    <w:rsid w:val="003468E3"/>
    <w:rsid w:val="00351287"/>
    <w:rsid w:val="00354977"/>
    <w:rsid w:val="0039353B"/>
    <w:rsid w:val="003A3365"/>
    <w:rsid w:val="003A4B8C"/>
    <w:rsid w:val="003A7BD4"/>
    <w:rsid w:val="003B61BC"/>
    <w:rsid w:val="003C28D6"/>
    <w:rsid w:val="003D654E"/>
    <w:rsid w:val="003D72DB"/>
    <w:rsid w:val="003F5CED"/>
    <w:rsid w:val="003F5F48"/>
    <w:rsid w:val="00400C66"/>
    <w:rsid w:val="00412DA3"/>
    <w:rsid w:val="00420BB2"/>
    <w:rsid w:val="004257B4"/>
    <w:rsid w:val="00433DA7"/>
    <w:rsid w:val="00446DE4"/>
    <w:rsid w:val="004621CD"/>
    <w:rsid w:val="00463536"/>
    <w:rsid w:val="00483FCA"/>
    <w:rsid w:val="004B62C9"/>
    <w:rsid w:val="004D12CF"/>
    <w:rsid w:val="004D5F0B"/>
    <w:rsid w:val="004D655C"/>
    <w:rsid w:val="004D7AE5"/>
    <w:rsid w:val="004E4139"/>
    <w:rsid w:val="004E4CA2"/>
    <w:rsid w:val="004F3BE4"/>
    <w:rsid w:val="004F7BBF"/>
    <w:rsid w:val="005052CA"/>
    <w:rsid w:val="0050610A"/>
    <w:rsid w:val="00517EA6"/>
    <w:rsid w:val="00522F68"/>
    <w:rsid w:val="00524F88"/>
    <w:rsid w:val="00532537"/>
    <w:rsid w:val="005344A0"/>
    <w:rsid w:val="00541DBC"/>
    <w:rsid w:val="00542406"/>
    <w:rsid w:val="0055794A"/>
    <w:rsid w:val="00561EA5"/>
    <w:rsid w:val="00562DD2"/>
    <w:rsid w:val="00580068"/>
    <w:rsid w:val="00596E6A"/>
    <w:rsid w:val="00597C66"/>
    <w:rsid w:val="005A722E"/>
    <w:rsid w:val="005C0032"/>
    <w:rsid w:val="005C2F97"/>
    <w:rsid w:val="005F0A1B"/>
    <w:rsid w:val="005F14C8"/>
    <w:rsid w:val="005F1A10"/>
    <w:rsid w:val="006008C2"/>
    <w:rsid w:val="00603FFD"/>
    <w:rsid w:val="00605B1A"/>
    <w:rsid w:val="00605DCE"/>
    <w:rsid w:val="0061154C"/>
    <w:rsid w:val="00621C5A"/>
    <w:rsid w:val="00622080"/>
    <w:rsid w:val="006220B0"/>
    <w:rsid w:val="00622CDF"/>
    <w:rsid w:val="006253DB"/>
    <w:rsid w:val="00640924"/>
    <w:rsid w:val="00643CD7"/>
    <w:rsid w:val="00652C53"/>
    <w:rsid w:val="00656762"/>
    <w:rsid w:val="00660C92"/>
    <w:rsid w:val="0067050C"/>
    <w:rsid w:val="00673459"/>
    <w:rsid w:val="00673936"/>
    <w:rsid w:val="006757C8"/>
    <w:rsid w:val="006902D6"/>
    <w:rsid w:val="00697F7E"/>
    <w:rsid w:val="006A6028"/>
    <w:rsid w:val="006B5790"/>
    <w:rsid w:val="006B76BB"/>
    <w:rsid w:val="006C0154"/>
    <w:rsid w:val="006C2BE5"/>
    <w:rsid w:val="006E6A9B"/>
    <w:rsid w:val="006E7C9A"/>
    <w:rsid w:val="006F379F"/>
    <w:rsid w:val="006F52B5"/>
    <w:rsid w:val="006F7BB7"/>
    <w:rsid w:val="00702232"/>
    <w:rsid w:val="00707441"/>
    <w:rsid w:val="007141FA"/>
    <w:rsid w:val="0072307E"/>
    <w:rsid w:val="007232EF"/>
    <w:rsid w:val="00726CF4"/>
    <w:rsid w:val="00727D06"/>
    <w:rsid w:val="00733BF8"/>
    <w:rsid w:val="00736B9B"/>
    <w:rsid w:val="007527AD"/>
    <w:rsid w:val="007559A0"/>
    <w:rsid w:val="00762E3D"/>
    <w:rsid w:val="00777EF7"/>
    <w:rsid w:val="00792C4A"/>
    <w:rsid w:val="00795A91"/>
    <w:rsid w:val="007A268D"/>
    <w:rsid w:val="007A2ED6"/>
    <w:rsid w:val="007A4D6D"/>
    <w:rsid w:val="007C0EE1"/>
    <w:rsid w:val="007C3563"/>
    <w:rsid w:val="007C3E7A"/>
    <w:rsid w:val="007C5A53"/>
    <w:rsid w:val="007D21AB"/>
    <w:rsid w:val="007D406B"/>
    <w:rsid w:val="007E2830"/>
    <w:rsid w:val="00817AA6"/>
    <w:rsid w:val="00821DA3"/>
    <w:rsid w:val="008234F4"/>
    <w:rsid w:val="0084364E"/>
    <w:rsid w:val="00846162"/>
    <w:rsid w:val="0084775A"/>
    <w:rsid w:val="00856FF1"/>
    <w:rsid w:val="00857ACA"/>
    <w:rsid w:val="008665AC"/>
    <w:rsid w:val="00872486"/>
    <w:rsid w:val="008757B1"/>
    <w:rsid w:val="0087594F"/>
    <w:rsid w:val="0089771B"/>
    <w:rsid w:val="008A1D6E"/>
    <w:rsid w:val="008A4017"/>
    <w:rsid w:val="008B1A83"/>
    <w:rsid w:val="008B523A"/>
    <w:rsid w:val="008D042B"/>
    <w:rsid w:val="008D4BC8"/>
    <w:rsid w:val="008F4A90"/>
    <w:rsid w:val="008F6B4E"/>
    <w:rsid w:val="00907255"/>
    <w:rsid w:val="00913574"/>
    <w:rsid w:val="009139D1"/>
    <w:rsid w:val="009140D7"/>
    <w:rsid w:val="0092159C"/>
    <w:rsid w:val="00921BE2"/>
    <w:rsid w:val="00932868"/>
    <w:rsid w:val="009402E6"/>
    <w:rsid w:val="0094584A"/>
    <w:rsid w:val="009514C3"/>
    <w:rsid w:val="009527A8"/>
    <w:rsid w:val="009667F3"/>
    <w:rsid w:val="00966FD9"/>
    <w:rsid w:val="00976566"/>
    <w:rsid w:val="00983119"/>
    <w:rsid w:val="00991AE2"/>
    <w:rsid w:val="009A5CFF"/>
    <w:rsid w:val="009B29B8"/>
    <w:rsid w:val="009C06E1"/>
    <w:rsid w:val="009C3966"/>
    <w:rsid w:val="009C3BBE"/>
    <w:rsid w:val="009D4349"/>
    <w:rsid w:val="009F12CF"/>
    <w:rsid w:val="009F12EA"/>
    <w:rsid w:val="009F695D"/>
    <w:rsid w:val="00A00E1A"/>
    <w:rsid w:val="00A10BA4"/>
    <w:rsid w:val="00A13210"/>
    <w:rsid w:val="00A14B46"/>
    <w:rsid w:val="00A1638B"/>
    <w:rsid w:val="00A16E79"/>
    <w:rsid w:val="00A16EAC"/>
    <w:rsid w:val="00A21B0E"/>
    <w:rsid w:val="00A21D68"/>
    <w:rsid w:val="00A23B0A"/>
    <w:rsid w:val="00A36054"/>
    <w:rsid w:val="00A40507"/>
    <w:rsid w:val="00A41792"/>
    <w:rsid w:val="00A42092"/>
    <w:rsid w:val="00A6035F"/>
    <w:rsid w:val="00A61515"/>
    <w:rsid w:val="00A765C7"/>
    <w:rsid w:val="00A80D07"/>
    <w:rsid w:val="00A82955"/>
    <w:rsid w:val="00A9280A"/>
    <w:rsid w:val="00AA7640"/>
    <w:rsid w:val="00AE06DE"/>
    <w:rsid w:val="00AE7B64"/>
    <w:rsid w:val="00AF0184"/>
    <w:rsid w:val="00AF0985"/>
    <w:rsid w:val="00B019AE"/>
    <w:rsid w:val="00B04911"/>
    <w:rsid w:val="00B061A9"/>
    <w:rsid w:val="00B06FA8"/>
    <w:rsid w:val="00B14E50"/>
    <w:rsid w:val="00B15270"/>
    <w:rsid w:val="00B15A02"/>
    <w:rsid w:val="00B31B13"/>
    <w:rsid w:val="00B31E84"/>
    <w:rsid w:val="00B320D6"/>
    <w:rsid w:val="00B32BB2"/>
    <w:rsid w:val="00B36B96"/>
    <w:rsid w:val="00B46ADA"/>
    <w:rsid w:val="00B53E51"/>
    <w:rsid w:val="00B56B75"/>
    <w:rsid w:val="00B6135B"/>
    <w:rsid w:val="00B61DF1"/>
    <w:rsid w:val="00B66031"/>
    <w:rsid w:val="00B66F34"/>
    <w:rsid w:val="00B72E02"/>
    <w:rsid w:val="00B91D6C"/>
    <w:rsid w:val="00B96F0C"/>
    <w:rsid w:val="00BA20FC"/>
    <w:rsid w:val="00BA57FB"/>
    <w:rsid w:val="00BB08D9"/>
    <w:rsid w:val="00BB17A4"/>
    <w:rsid w:val="00BC2BD0"/>
    <w:rsid w:val="00BC7697"/>
    <w:rsid w:val="00BE5248"/>
    <w:rsid w:val="00BF729C"/>
    <w:rsid w:val="00BF76CB"/>
    <w:rsid w:val="00C03A57"/>
    <w:rsid w:val="00C05AF7"/>
    <w:rsid w:val="00C16C1C"/>
    <w:rsid w:val="00C17C14"/>
    <w:rsid w:val="00C2123F"/>
    <w:rsid w:val="00C31449"/>
    <w:rsid w:val="00C35668"/>
    <w:rsid w:val="00C3627E"/>
    <w:rsid w:val="00C36685"/>
    <w:rsid w:val="00C4557B"/>
    <w:rsid w:val="00C5263F"/>
    <w:rsid w:val="00C52EE0"/>
    <w:rsid w:val="00C53E6B"/>
    <w:rsid w:val="00C54D11"/>
    <w:rsid w:val="00C70B92"/>
    <w:rsid w:val="00C72FA9"/>
    <w:rsid w:val="00C909F8"/>
    <w:rsid w:val="00C93FE9"/>
    <w:rsid w:val="00C9517F"/>
    <w:rsid w:val="00CA4D20"/>
    <w:rsid w:val="00CB0584"/>
    <w:rsid w:val="00CC171F"/>
    <w:rsid w:val="00CC2322"/>
    <w:rsid w:val="00CC5938"/>
    <w:rsid w:val="00CD6D99"/>
    <w:rsid w:val="00CE1EEB"/>
    <w:rsid w:val="00CE3AE5"/>
    <w:rsid w:val="00CF6300"/>
    <w:rsid w:val="00CF7479"/>
    <w:rsid w:val="00D00E88"/>
    <w:rsid w:val="00D01FE5"/>
    <w:rsid w:val="00D023A7"/>
    <w:rsid w:val="00D046ED"/>
    <w:rsid w:val="00D26333"/>
    <w:rsid w:val="00D501AF"/>
    <w:rsid w:val="00D62E0F"/>
    <w:rsid w:val="00D7076A"/>
    <w:rsid w:val="00D77334"/>
    <w:rsid w:val="00D81ABF"/>
    <w:rsid w:val="00D83CE7"/>
    <w:rsid w:val="00DA0B35"/>
    <w:rsid w:val="00DA57C6"/>
    <w:rsid w:val="00DB011A"/>
    <w:rsid w:val="00DB2AF0"/>
    <w:rsid w:val="00DB36C3"/>
    <w:rsid w:val="00DB3935"/>
    <w:rsid w:val="00DB5509"/>
    <w:rsid w:val="00DC334E"/>
    <w:rsid w:val="00DD0C70"/>
    <w:rsid w:val="00DD78C8"/>
    <w:rsid w:val="00DF5FA7"/>
    <w:rsid w:val="00E051DF"/>
    <w:rsid w:val="00E1409B"/>
    <w:rsid w:val="00E20838"/>
    <w:rsid w:val="00E3018E"/>
    <w:rsid w:val="00E301EE"/>
    <w:rsid w:val="00E546B7"/>
    <w:rsid w:val="00E66DA8"/>
    <w:rsid w:val="00E776F1"/>
    <w:rsid w:val="00E81992"/>
    <w:rsid w:val="00E87625"/>
    <w:rsid w:val="00E929E5"/>
    <w:rsid w:val="00E94595"/>
    <w:rsid w:val="00EA38EE"/>
    <w:rsid w:val="00EA5351"/>
    <w:rsid w:val="00EA5898"/>
    <w:rsid w:val="00EB14E5"/>
    <w:rsid w:val="00EB1BEA"/>
    <w:rsid w:val="00EB20BA"/>
    <w:rsid w:val="00EB6987"/>
    <w:rsid w:val="00EB73E7"/>
    <w:rsid w:val="00EC7AA0"/>
    <w:rsid w:val="00ED0D56"/>
    <w:rsid w:val="00EF195E"/>
    <w:rsid w:val="00F00594"/>
    <w:rsid w:val="00F02C7D"/>
    <w:rsid w:val="00F04E6C"/>
    <w:rsid w:val="00F0648A"/>
    <w:rsid w:val="00F17EF1"/>
    <w:rsid w:val="00F21593"/>
    <w:rsid w:val="00F327A3"/>
    <w:rsid w:val="00F365F6"/>
    <w:rsid w:val="00F4239E"/>
    <w:rsid w:val="00F4609A"/>
    <w:rsid w:val="00F55D58"/>
    <w:rsid w:val="00F6211B"/>
    <w:rsid w:val="00F62F09"/>
    <w:rsid w:val="00F6742E"/>
    <w:rsid w:val="00F67877"/>
    <w:rsid w:val="00F772BD"/>
    <w:rsid w:val="00F826EA"/>
    <w:rsid w:val="00F84B94"/>
    <w:rsid w:val="00F879B8"/>
    <w:rsid w:val="00FA4CD8"/>
    <w:rsid w:val="00FC0C86"/>
    <w:rsid w:val="00FC6D08"/>
    <w:rsid w:val="00FD285F"/>
    <w:rsid w:val="00FE725B"/>
    <w:rsid w:val="00FF26F4"/>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paragraph" w:customStyle="1" w:styleId="remove-after-content">
    <w:name w:val="remove-after-content"/>
    <w:basedOn w:val="Normal"/>
    <w:rsid w:val="006F7BB7"/>
    <w:pPr>
      <w:widowControl/>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paragraph" w:customStyle="1" w:styleId="remove-after-content">
    <w:name w:val="remove-after-content"/>
    <w:basedOn w:val="Normal"/>
    <w:rsid w:val="006F7BB7"/>
    <w:pPr>
      <w:widowControl/>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850">
      <w:bodyDiv w:val="1"/>
      <w:marLeft w:val="0"/>
      <w:marRight w:val="0"/>
      <w:marTop w:val="0"/>
      <w:marBottom w:val="0"/>
      <w:divBdr>
        <w:top w:val="none" w:sz="0" w:space="0" w:color="auto"/>
        <w:left w:val="none" w:sz="0" w:space="0" w:color="auto"/>
        <w:bottom w:val="none" w:sz="0" w:space="0" w:color="auto"/>
        <w:right w:val="none" w:sz="0" w:space="0" w:color="auto"/>
      </w:divBdr>
    </w:div>
    <w:div w:id="14816208">
      <w:bodyDiv w:val="1"/>
      <w:marLeft w:val="0"/>
      <w:marRight w:val="0"/>
      <w:marTop w:val="0"/>
      <w:marBottom w:val="0"/>
      <w:divBdr>
        <w:top w:val="none" w:sz="0" w:space="0" w:color="auto"/>
        <w:left w:val="none" w:sz="0" w:space="0" w:color="auto"/>
        <w:bottom w:val="none" w:sz="0" w:space="0" w:color="auto"/>
        <w:right w:val="none" w:sz="0" w:space="0" w:color="auto"/>
      </w:divBdr>
    </w:div>
    <w:div w:id="67650358">
      <w:bodyDiv w:val="1"/>
      <w:marLeft w:val="0"/>
      <w:marRight w:val="0"/>
      <w:marTop w:val="0"/>
      <w:marBottom w:val="0"/>
      <w:divBdr>
        <w:top w:val="none" w:sz="0" w:space="0" w:color="auto"/>
        <w:left w:val="none" w:sz="0" w:space="0" w:color="auto"/>
        <w:bottom w:val="none" w:sz="0" w:space="0" w:color="auto"/>
        <w:right w:val="none" w:sz="0" w:space="0" w:color="auto"/>
      </w:divBdr>
    </w:div>
    <w:div w:id="72700189">
      <w:bodyDiv w:val="1"/>
      <w:marLeft w:val="0"/>
      <w:marRight w:val="0"/>
      <w:marTop w:val="0"/>
      <w:marBottom w:val="0"/>
      <w:divBdr>
        <w:top w:val="none" w:sz="0" w:space="0" w:color="auto"/>
        <w:left w:val="none" w:sz="0" w:space="0" w:color="auto"/>
        <w:bottom w:val="none" w:sz="0" w:space="0" w:color="auto"/>
        <w:right w:val="none" w:sz="0" w:space="0" w:color="auto"/>
      </w:divBdr>
    </w:div>
    <w:div w:id="80493324">
      <w:bodyDiv w:val="1"/>
      <w:marLeft w:val="0"/>
      <w:marRight w:val="0"/>
      <w:marTop w:val="0"/>
      <w:marBottom w:val="0"/>
      <w:divBdr>
        <w:top w:val="none" w:sz="0" w:space="0" w:color="auto"/>
        <w:left w:val="none" w:sz="0" w:space="0" w:color="auto"/>
        <w:bottom w:val="none" w:sz="0" w:space="0" w:color="auto"/>
        <w:right w:val="none" w:sz="0" w:space="0" w:color="auto"/>
      </w:divBdr>
    </w:div>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04467243">
      <w:bodyDiv w:val="1"/>
      <w:marLeft w:val="0"/>
      <w:marRight w:val="0"/>
      <w:marTop w:val="0"/>
      <w:marBottom w:val="0"/>
      <w:divBdr>
        <w:top w:val="none" w:sz="0" w:space="0" w:color="auto"/>
        <w:left w:val="none" w:sz="0" w:space="0" w:color="auto"/>
        <w:bottom w:val="none" w:sz="0" w:space="0" w:color="auto"/>
        <w:right w:val="none" w:sz="0" w:space="0" w:color="auto"/>
      </w:divBdr>
    </w:div>
    <w:div w:id="112792751">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216166960">
      <w:bodyDiv w:val="1"/>
      <w:marLeft w:val="0"/>
      <w:marRight w:val="0"/>
      <w:marTop w:val="0"/>
      <w:marBottom w:val="0"/>
      <w:divBdr>
        <w:top w:val="none" w:sz="0" w:space="0" w:color="auto"/>
        <w:left w:val="none" w:sz="0" w:space="0" w:color="auto"/>
        <w:bottom w:val="none" w:sz="0" w:space="0" w:color="auto"/>
        <w:right w:val="none" w:sz="0" w:space="0" w:color="auto"/>
      </w:divBdr>
    </w:div>
    <w:div w:id="250433854">
      <w:bodyDiv w:val="1"/>
      <w:marLeft w:val="0"/>
      <w:marRight w:val="0"/>
      <w:marTop w:val="0"/>
      <w:marBottom w:val="0"/>
      <w:divBdr>
        <w:top w:val="none" w:sz="0" w:space="0" w:color="auto"/>
        <w:left w:val="none" w:sz="0" w:space="0" w:color="auto"/>
        <w:bottom w:val="none" w:sz="0" w:space="0" w:color="auto"/>
        <w:right w:val="none" w:sz="0" w:space="0" w:color="auto"/>
      </w:divBdr>
    </w:div>
    <w:div w:id="287131580">
      <w:bodyDiv w:val="1"/>
      <w:marLeft w:val="0"/>
      <w:marRight w:val="0"/>
      <w:marTop w:val="0"/>
      <w:marBottom w:val="0"/>
      <w:divBdr>
        <w:top w:val="none" w:sz="0" w:space="0" w:color="auto"/>
        <w:left w:val="none" w:sz="0" w:space="0" w:color="auto"/>
        <w:bottom w:val="none" w:sz="0" w:space="0" w:color="auto"/>
        <w:right w:val="none" w:sz="0" w:space="0" w:color="auto"/>
      </w:divBdr>
    </w:div>
    <w:div w:id="295716730">
      <w:bodyDiv w:val="1"/>
      <w:marLeft w:val="0"/>
      <w:marRight w:val="0"/>
      <w:marTop w:val="0"/>
      <w:marBottom w:val="0"/>
      <w:divBdr>
        <w:top w:val="none" w:sz="0" w:space="0" w:color="auto"/>
        <w:left w:val="none" w:sz="0" w:space="0" w:color="auto"/>
        <w:bottom w:val="none" w:sz="0" w:space="0" w:color="auto"/>
        <w:right w:val="none" w:sz="0" w:space="0" w:color="auto"/>
      </w:divBdr>
    </w:div>
    <w:div w:id="295992368">
      <w:bodyDiv w:val="1"/>
      <w:marLeft w:val="0"/>
      <w:marRight w:val="0"/>
      <w:marTop w:val="0"/>
      <w:marBottom w:val="0"/>
      <w:divBdr>
        <w:top w:val="none" w:sz="0" w:space="0" w:color="auto"/>
        <w:left w:val="none" w:sz="0" w:space="0" w:color="auto"/>
        <w:bottom w:val="none" w:sz="0" w:space="0" w:color="auto"/>
        <w:right w:val="none" w:sz="0" w:space="0" w:color="auto"/>
      </w:divBdr>
    </w:div>
    <w:div w:id="337200560">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32364154">
      <w:bodyDiv w:val="1"/>
      <w:marLeft w:val="0"/>
      <w:marRight w:val="0"/>
      <w:marTop w:val="0"/>
      <w:marBottom w:val="0"/>
      <w:divBdr>
        <w:top w:val="none" w:sz="0" w:space="0" w:color="auto"/>
        <w:left w:val="none" w:sz="0" w:space="0" w:color="auto"/>
        <w:bottom w:val="none" w:sz="0" w:space="0" w:color="auto"/>
        <w:right w:val="none" w:sz="0" w:space="0" w:color="auto"/>
      </w:divBdr>
      <w:divsChild>
        <w:div w:id="1784417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43521">
              <w:marLeft w:val="0"/>
              <w:marRight w:val="0"/>
              <w:marTop w:val="0"/>
              <w:marBottom w:val="0"/>
              <w:divBdr>
                <w:top w:val="none" w:sz="0" w:space="0" w:color="auto"/>
                <w:left w:val="none" w:sz="0" w:space="0" w:color="auto"/>
                <w:bottom w:val="none" w:sz="0" w:space="0" w:color="auto"/>
                <w:right w:val="none" w:sz="0" w:space="0" w:color="auto"/>
              </w:divBdr>
              <w:divsChild>
                <w:div w:id="1171261591">
                  <w:marLeft w:val="0"/>
                  <w:marRight w:val="0"/>
                  <w:marTop w:val="0"/>
                  <w:marBottom w:val="0"/>
                  <w:divBdr>
                    <w:top w:val="none" w:sz="0" w:space="0" w:color="auto"/>
                    <w:left w:val="none" w:sz="0" w:space="0" w:color="auto"/>
                    <w:bottom w:val="none" w:sz="0" w:space="0" w:color="auto"/>
                    <w:right w:val="none" w:sz="0" w:space="0" w:color="auto"/>
                  </w:divBdr>
                  <w:divsChild>
                    <w:div w:id="40910360">
                      <w:marLeft w:val="0"/>
                      <w:marRight w:val="0"/>
                      <w:marTop w:val="0"/>
                      <w:marBottom w:val="0"/>
                      <w:divBdr>
                        <w:top w:val="none" w:sz="0" w:space="0" w:color="auto"/>
                        <w:left w:val="none" w:sz="0" w:space="0" w:color="auto"/>
                        <w:bottom w:val="none" w:sz="0" w:space="0" w:color="auto"/>
                        <w:right w:val="none" w:sz="0" w:space="0" w:color="auto"/>
                      </w:divBdr>
                      <w:divsChild>
                        <w:div w:id="52464066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41445951">
                              <w:marLeft w:val="0"/>
                              <w:marRight w:val="0"/>
                              <w:marTop w:val="0"/>
                              <w:marBottom w:val="0"/>
                              <w:divBdr>
                                <w:top w:val="none" w:sz="0" w:space="0" w:color="auto"/>
                                <w:left w:val="none" w:sz="0" w:space="0" w:color="auto"/>
                                <w:bottom w:val="none" w:sz="0" w:space="0" w:color="auto"/>
                                <w:right w:val="none" w:sz="0" w:space="0" w:color="auto"/>
                              </w:divBdr>
                              <w:divsChild>
                                <w:div w:id="1386418370">
                                  <w:marLeft w:val="0"/>
                                  <w:marRight w:val="0"/>
                                  <w:marTop w:val="0"/>
                                  <w:marBottom w:val="0"/>
                                  <w:divBdr>
                                    <w:top w:val="none" w:sz="0" w:space="0" w:color="auto"/>
                                    <w:left w:val="none" w:sz="0" w:space="0" w:color="auto"/>
                                    <w:bottom w:val="none" w:sz="0" w:space="0" w:color="auto"/>
                                    <w:right w:val="none" w:sz="0" w:space="0" w:color="auto"/>
                                  </w:divBdr>
                                  <w:divsChild>
                                    <w:div w:id="161358362">
                                      <w:marLeft w:val="0"/>
                                      <w:marRight w:val="0"/>
                                      <w:marTop w:val="0"/>
                                      <w:marBottom w:val="0"/>
                                      <w:divBdr>
                                        <w:top w:val="none" w:sz="0" w:space="0" w:color="auto"/>
                                        <w:left w:val="none" w:sz="0" w:space="0" w:color="auto"/>
                                        <w:bottom w:val="none" w:sz="0" w:space="0" w:color="auto"/>
                                        <w:right w:val="none" w:sz="0" w:space="0" w:color="auto"/>
                                      </w:divBdr>
                                      <w:divsChild>
                                        <w:div w:id="267466611">
                                          <w:marLeft w:val="0"/>
                                          <w:marRight w:val="0"/>
                                          <w:marTop w:val="0"/>
                                          <w:marBottom w:val="0"/>
                                          <w:divBdr>
                                            <w:top w:val="none" w:sz="0" w:space="0" w:color="auto"/>
                                            <w:left w:val="none" w:sz="0" w:space="0" w:color="auto"/>
                                            <w:bottom w:val="none" w:sz="0" w:space="0" w:color="auto"/>
                                            <w:right w:val="none" w:sz="0" w:space="0" w:color="auto"/>
                                          </w:divBdr>
                                        </w:div>
                                        <w:div w:id="1142383717">
                                          <w:marLeft w:val="0"/>
                                          <w:marRight w:val="0"/>
                                          <w:marTop w:val="0"/>
                                          <w:marBottom w:val="0"/>
                                          <w:divBdr>
                                            <w:top w:val="none" w:sz="0" w:space="0" w:color="auto"/>
                                            <w:left w:val="none" w:sz="0" w:space="0" w:color="auto"/>
                                            <w:bottom w:val="none" w:sz="0" w:space="0" w:color="auto"/>
                                            <w:right w:val="none" w:sz="0" w:space="0" w:color="auto"/>
                                          </w:divBdr>
                                        </w:div>
                                        <w:div w:id="371156638">
                                          <w:marLeft w:val="0"/>
                                          <w:marRight w:val="0"/>
                                          <w:marTop w:val="0"/>
                                          <w:marBottom w:val="0"/>
                                          <w:divBdr>
                                            <w:top w:val="none" w:sz="0" w:space="0" w:color="auto"/>
                                            <w:left w:val="none" w:sz="0" w:space="0" w:color="auto"/>
                                            <w:bottom w:val="none" w:sz="0" w:space="0" w:color="auto"/>
                                            <w:right w:val="none" w:sz="0" w:space="0" w:color="auto"/>
                                          </w:divBdr>
                                        </w:div>
                                        <w:div w:id="1745564739">
                                          <w:marLeft w:val="0"/>
                                          <w:marRight w:val="0"/>
                                          <w:marTop w:val="0"/>
                                          <w:marBottom w:val="0"/>
                                          <w:divBdr>
                                            <w:top w:val="none" w:sz="0" w:space="0" w:color="auto"/>
                                            <w:left w:val="none" w:sz="0" w:space="0" w:color="auto"/>
                                            <w:bottom w:val="none" w:sz="0" w:space="0" w:color="auto"/>
                                            <w:right w:val="none" w:sz="0" w:space="0" w:color="auto"/>
                                          </w:divBdr>
                                        </w:div>
                                        <w:div w:id="180513771">
                                          <w:marLeft w:val="0"/>
                                          <w:marRight w:val="0"/>
                                          <w:marTop w:val="0"/>
                                          <w:marBottom w:val="0"/>
                                          <w:divBdr>
                                            <w:top w:val="none" w:sz="0" w:space="0" w:color="auto"/>
                                            <w:left w:val="none" w:sz="0" w:space="0" w:color="auto"/>
                                            <w:bottom w:val="none" w:sz="0" w:space="0" w:color="auto"/>
                                            <w:right w:val="none" w:sz="0" w:space="0" w:color="auto"/>
                                          </w:divBdr>
                                        </w:div>
                                        <w:div w:id="9817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2061530">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82785591">
      <w:bodyDiv w:val="1"/>
      <w:marLeft w:val="0"/>
      <w:marRight w:val="0"/>
      <w:marTop w:val="0"/>
      <w:marBottom w:val="0"/>
      <w:divBdr>
        <w:top w:val="none" w:sz="0" w:space="0" w:color="auto"/>
        <w:left w:val="none" w:sz="0" w:space="0" w:color="auto"/>
        <w:bottom w:val="none" w:sz="0" w:space="0" w:color="auto"/>
        <w:right w:val="none" w:sz="0" w:space="0" w:color="auto"/>
      </w:divBdr>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899054051">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981008507">
      <w:bodyDiv w:val="1"/>
      <w:marLeft w:val="0"/>
      <w:marRight w:val="0"/>
      <w:marTop w:val="0"/>
      <w:marBottom w:val="0"/>
      <w:divBdr>
        <w:top w:val="none" w:sz="0" w:space="0" w:color="auto"/>
        <w:left w:val="none" w:sz="0" w:space="0" w:color="auto"/>
        <w:bottom w:val="none" w:sz="0" w:space="0" w:color="auto"/>
        <w:right w:val="none" w:sz="0" w:space="0" w:color="auto"/>
      </w:divBdr>
    </w:div>
    <w:div w:id="1001394360">
      <w:bodyDiv w:val="1"/>
      <w:marLeft w:val="0"/>
      <w:marRight w:val="0"/>
      <w:marTop w:val="0"/>
      <w:marBottom w:val="0"/>
      <w:divBdr>
        <w:top w:val="none" w:sz="0" w:space="0" w:color="auto"/>
        <w:left w:val="none" w:sz="0" w:space="0" w:color="auto"/>
        <w:bottom w:val="none" w:sz="0" w:space="0" w:color="auto"/>
        <w:right w:val="none" w:sz="0" w:space="0" w:color="auto"/>
      </w:divBdr>
    </w:div>
    <w:div w:id="1028028668">
      <w:bodyDiv w:val="1"/>
      <w:marLeft w:val="0"/>
      <w:marRight w:val="0"/>
      <w:marTop w:val="0"/>
      <w:marBottom w:val="0"/>
      <w:divBdr>
        <w:top w:val="none" w:sz="0" w:space="0" w:color="auto"/>
        <w:left w:val="none" w:sz="0" w:space="0" w:color="auto"/>
        <w:bottom w:val="none" w:sz="0" w:space="0" w:color="auto"/>
        <w:right w:val="none" w:sz="0" w:space="0" w:color="auto"/>
      </w:divBdr>
    </w:div>
    <w:div w:id="1069113133">
      <w:bodyDiv w:val="1"/>
      <w:marLeft w:val="0"/>
      <w:marRight w:val="0"/>
      <w:marTop w:val="0"/>
      <w:marBottom w:val="0"/>
      <w:divBdr>
        <w:top w:val="none" w:sz="0" w:space="0" w:color="auto"/>
        <w:left w:val="none" w:sz="0" w:space="0" w:color="auto"/>
        <w:bottom w:val="none" w:sz="0" w:space="0" w:color="auto"/>
        <w:right w:val="none" w:sz="0" w:space="0" w:color="auto"/>
      </w:divBdr>
    </w:div>
    <w:div w:id="1194878642">
      <w:bodyDiv w:val="1"/>
      <w:marLeft w:val="0"/>
      <w:marRight w:val="0"/>
      <w:marTop w:val="0"/>
      <w:marBottom w:val="0"/>
      <w:divBdr>
        <w:top w:val="none" w:sz="0" w:space="0" w:color="auto"/>
        <w:left w:val="none" w:sz="0" w:space="0" w:color="auto"/>
        <w:bottom w:val="none" w:sz="0" w:space="0" w:color="auto"/>
        <w:right w:val="none" w:sz="0" w:space="0" w:color="auto"/>
      </w:divBdr>
    </w:div>
    <w:div w:id="1205405137">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256744451">
      <w:bodyDiv w:val="1"/>
      <w:marLeft w:val="0"/>
      <w:marRight w:val="0"/>
      <w:marTop w:val="0"/>
      <w:marBottom w:val="0"/>
      <w:divBdr>
        <w:top w:val="none" w:sz="0" w:space="0" w:color="auto"/>
        <w:left w:val="none" w:sz="0" w:space="0" w:color="auto"/>
        <w:bottom w:val="none" w:sz="0" w:space="0" w:color="auto"/>
        <w:right w:val="none" w:sz="0" w:space="0" w:color="auto"/>
      </w:divBdr>
    </w:div>
    <w:div w:id="1290236320">
      <w:bodyDiv w:val="1"/>
      <w:marLeft w:val="0"/>
      <w:marRight w:val="0"/>
      <w:marTop w:val="0"/>
      <w:marBottom w:val="0"/>
      <w:divBdr>
        <w:top w:val="none" w:sz="0" w:space="0" w:color="auto"/>
        <w:left w:val="none" w:sz="0" w:space="0" w:color="auto"/>
        <w:bottom w:val="none" w:sz="0" w:space="0" w:color="auto"/>
        <w:right w:val="none" w:sz="0" w:space="0" w:color="auto"/>
      </w:divBdr>
    </w:div>
    <w:div w:id="1305968022">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0872706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652325358">
      <w:bodyDiv w:val="1"/>
      <w:marLeft w:val="0"/>
      <w:marRight w:val="0"/>
      <w:marTop w:val="0"/>
      <w:marBottom w:val="0"/>
      <w:divBdr>
        <w:top w:val="none" w:sz="0" w:space="0" w:color="auto"/>
        <w:left w:val="none" w:sz="0" w:space="0" w:color="auto"/>
        <w:bottom w:val="none" w:sz="0" w:space="0" w:color="auto"/>
        <w:right w:val="none" w:sz="0" w:space="0" w:color="auto"/>
      </w:divBdr>
      <w:divsChild>
        <w:div w:id="1713580438">
          <w:marLeft w:val="0"/>
          <w:marRight w:val="0"/>
          <w:marTop w:val="0"/>
          <w:marBottom w:val="0"/>
          <w:divBdr>
            <w:top w:val="none" w:sz="0" w:space="0" w:color="auto"/>
            <w:left w:val="none" w:sz="0" w:space="0" w:color="auto"/>
            <w:bottom w:val="none" w:sz="0" w:space="0" w:color="auto"/>
            <w:right w:val="none" w:sz="0" w:space="0" w:color="auto"/>
          </w:divBdr>
        </w:div>
      </w:divsChild>
    </w:div>
    <w:div w:id="1728718442">
      <w:bodyDiv w:val="1"/>
      <w:marLeft w:val="0"/>
      <w:marRight w:val="0"/>
      <w:marTop w:val="0"/>
      <w:marBottom w:val="0"/>
      <w:divBdr>
        <w:top w:val="none" w:sz="0" w:space="0" w:color="auto"/>
        <w:left w:val="none" w:sz="0" w:space="0" w:color="auto"/>
        <w:bottom w:val="none" w:sz="0" w:space="0" w:color="auto"/>
        <w:right w:val="none" w:sz="0" w:space="0" w:color="auto"/>
      </w:divBdr>
    </w:div>
    <w:div w:id="1798375934">
      <w:bodyDiv w:val="1"/>
      <w:marLeft w:val="0"/>
      <w:marRight w:val="0"/>
      <w:marTop w:val="0"/>
      <w:marBottom w:val="0"/>
      <w:divBdr>
        <w:top w:val="none" w:sz="0" w:space="0" w:color="auto"/>
        <w:left w:val="none" w:sz="0" w:space="0" w:color="auto"/>
        <w:bottom w:val="none" w:sz="0" w:space="0" w:color="auto"/>
        <w:right w:val="none" w:sz="0" w:space="0" w:color="auto"/>
      </w:divBdr>
    </w:div>
    <w:div w:id="1825849367">
      <w:bodyDiv w:val="1"/>
      <w:marLeft w:val="0"/>
      <w:marRight w:val="0"/>
      <w:marTop w:val="0"/>
      <w:marBottom w:val="0"/>
      <w:divBdr>
        <w:top w:val="none" w:sz="0" w:space="0" w:color="auto"/>
        <w:left w:val="none" w:sz="0" w:space="0" w:color="auto"/>
        <w:bottom w:val="none" w:sz="0" w:space="0" w:color="auto"/>
        <w:right w:val="none" w:sz="0" w:space="0" w:color="auto"/>
      </w:divBdr>
    </w:div>
    <w:div w:id="1880898815">
      <w:bodyDiv w:val="1"/>
      <w:marLeft w:val="0"/>
      <w:marRight w:val="0"/>
      <w:marTop w:val="0"/>
      <w:marBottom w:val="0"/>
      <w:divBdr>
        <w:top w:val="none" w:sz="0" w:space="0" w:color="auto"/>
        <w:left w:val="none" w:sz="0" w:space="0" w:color="auto"/>
        <w:bottom w:val="none" w:sz="0" w:space="0" w:color="auto"/>
        <w:right w:val="none" w:sz="0" w:space="0" w:color="auto"/>
      </w:divBdr>
      <w:divsChild>
        <w:div w:id="606736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79058">
              <w:marLeft w:val="0"/>
              <w:marRight w:val="0"/>
              <w:marTop w:val="0"/>
              <w:marBottom w:val="0"/>
              <w:divBdr>
                <w:top w:val="none" w:sz="0" w:space="0" w:color="auto"/>
                <w:left w:val="none" w:sz="0" w:space="0" w:color="auto"/>
                <w:bottom w:val="none" w:sz="0" w:space="0" w:color="auto"/>
                <w:right w:val="none" w:sz="0" w:space="0" w:color="auto"/>
              </w:divBdr>
              <w:divsChild>
                <w:div w:id="16764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197173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laribelterre@bienalsur.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bienalsur.org/es/prensa" TargetMode="External"/><Relationship Id="rId4" Type="http://schemas.microsoft.com/office/2007/relationships/stylesWithEffects" Target="stylesWithEffects.xml"/><Relationship Id="rId9" Type="http://schemas.openxmlformats.org/officeDocument/2006/relationships/hyperlink" Target="http://www.bienalsur.or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1276C-8AC9-47AA-910E-D0E6BB4D5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Pages>
  <Words>880</Words>
  <Characters>4845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22</cp:revision>
  <cp:lastPrinted>2019-04-22T17:05:00Z</cp:lastPrinted>
  <dcterms:created xsi:type="dcterms:W3CDTF">2019-06-14T04:13:00Z</dcterms:created>
  <dcterms:modified xsi:type="dcterms:W3CDTF">2019-07-08T23:52:00Z</dcterms:modified>
</cp:coreProperties>
</file>